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A4" w:rsidRDefault="003C6144" w:rsidP="00F344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-194310</wp:posOffset>
            </wp:positionV>
            <wp:extent cx="3093720" cy="1351915"/>
            <wp:effectExtent l="0" t="0" r="0" b="635"/>
            <wp:wrapSquare wrapText="bothSides"/>
            <wp:docPr id="2" name="Imagem 2" descr="C:\Users\elisangela.fernandes\Downloads\cenpec_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.fernandes\Downloads\cenpec_logo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3A4" w:rsidRDefault="00CB03A4" w:rsidP="004477BE">
      <w:pPr>
        <w:jc w:val="center"/>
        <w:rPr>
          <w:rFonts w:asciiTheme="majorHAnsi" w:hAnsiTheme="majorHAnsi"/>
          <w:b/>
          <w:sz w:val="20"/>
          <w:szCs w:val="20"/>
        </w:rPr>
      </w:pPr>
    </w:p>
    <w:p w:rsidR="003C6144" w:rsidRDefault="003C6144" w:rsidP="004477BE">
      <w:pPr>
        <w:jc w:val="center"/>
        <w:rPr>
          <w:rFonts w:asciiTheme="majorHAnsi" w:hAnsiTheme="majorHAnsi"/>
          <w:b/>
          <w:sz w:val="20"/>
          <w:szCs w:val="20"/>
        </w:rPr>
      </w:pPr>
    </w:p>
    <w:p w:rsidR="003C6144" w:rsidRDefault="003C6144" w:rsidP="00306398">
      <w:pPr>
        <w:jc w:val="center"/>
        <w:rPr>
          <w:rFonts w:asciiTheme="majorHAnsi" w:hAnsiTheme="majorHAnsi"/>
          <w:b/>
          <w:sz w:val="20"/>
          <w:szCs w:val="20"/>
        </w:rPr>
      </w:pPr>
    </w:p>
    <w:p w:rsidR="009E2A79" w:rsidRPr="0006314C" w:rsidRDefault="009E2A79" w:rsidP="00306398">
      <w:pPr>
        <w:jc w:val="center"/>
        <w:rPr>
          <w:rFonts w:asciiTheme="majorHAnsi" w:hAnsiTheme="majorHAnsi"/>
          <w:b/>
          <w:sz w:val="14"/>
          <w:szCs w:val="14"/>
        </w:rPr>
      </w:pPr>
    </w:p>
    <w:p w:rsidR="000F3E43" w:rsidRPr="00734BBE" w:rsidRDefault="006846C0" w:rsidP="00306398">
      <w:pPr>
        <w:jc w:val="center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="00204454">
        <w:rPr>
          <w:rFonts w:asciiTheme="majorHAnsi" w:hAnsiTheme="majorHAnsi"/>
          <w:b/>
          <w:sz w:val="24"/>
          <w:szCs w:val="24"/>
        </w:rPr>
        <w:t>esquisa do Cenpec</w:t>
      </w:r>
      <w:r w:rsidR="000F3E43">
        <w:rPr>
          <w:rFonts w:asciiTheme="majorHAnsi" w:hAnsiTheme="majorHAnsi"/>
          <w:b/>
          <w:sz w:val="24"/>
          <w:szCs w:val="24"/>
        </w:rPr>
        <w:t xml:space="preserve"> aponta que adesão d</w:t>
      </w:r>
      <w:r w:rsidR="002D18C3">
        <w:rPr>
          <w:rFonts w:asciiTheme="majorHAnsi" w:hAnsiTheme="majorHAnsi"/>
          <w:b/>
          <w:sz w:val="24"/>
          <w:szCs w:val="24"/>
        </w:rPr>
        <w:t>e</w:t>
      </w:r>
      <w:r w:rsidR="00B36C97">
        <w:rPr>
          <w:rFonts w:asciiTheme="majorHAnsi" w:hAnsiTheme="majorHAnsi"/>
          <w:b/>
          <w:sz w:val="24"/>
          <w:szCs w:val="24"/>
        </w:rPr>
        <w:t xml:space="preserve"> professor </w:t>
      </w:r>
      <w:r w:rsidR="000F3E43">
        <w:rPr>
          <w:rFonts w:asciiTheme="majorHAnsi" w:hAnsiTheme="majorHAnsi"/>
          <w:b/>
          <w:sz w:val="24"/>
          <w:szCs w:val="24"/>
        </w:rPr>
        <w:t xml:space="preserve">à </w:t>
      </w:r>
      <w:r w:rsidR="00B36C97">
        <w:rPr>
          <w:rFonts w:asciiTheme="majorHAnsi" w:hAnsiTheme="majorHAnsi"/>
          <w:b/>
          <w:sz w:val="24"/>
          <w:szCs w:val="24"/>
        </w:rPr>
        <w:t xml:space="preserve">reprovação </w:t>
      </w:r>
      <w:r w:rsidR="007F6B3B">
        <w:rPr>
          <w:rFonts w:asciiTheme="majorHAnsi" w:hAnsiTheme="majorHAnsi"/>
          <w:b/>
          <w:sz w:val="24"/>
          <w:szCs w:val="24"/>
        </w:rPr>
        <w:t>escolar</w:t>
      </w:r>
      <w:r w:rsidR="000F3E43">
        <w:rPr>
          <w:rFonts w:asciiTheme="majorHAnsi" w:hAnsiTheme="majorHAnsi"/>
          <w:b/>
          <w:sz w:val="24"/>
          <w:szCs w:val="24"/>
        </w:rPr>
        <w:t xml:space="preserve"> </w:t>
      </w:r>
      <w:r w:rsidR="005F790C">
        <w:rPr>
          <w:rFonts w:asciiTheme="majorHAnsi" w:hAnsiTheme="majorHAnsi"/>
          <w:b/>
          <w:sz w:val="24"/>
          <w:szCs w:val="24"/>
        </w:rPr>
        <w:t>depende de</w:t>
      </w:r>
      <w:r w:rsidR="00306398">
        <w:rPr>
          <w:rFonts w:asciiTheme="majorHAnsi" w:hAnsiTheme="majorHAnsi"/>
          <w:b/>
          <w:sz w:val="24"/>
          <w:szCs w:val="24"/>
        </w:rPr>
        <w:t xml:space="preserve"> suas </w:t>
      </w:r>
      <w:r w:rsidR="000F3E43">
        <w:rPr>
          <w:rFonts w:asciiTheme="majorHAnsi" w:hAnsiTheme="majorHAnsi"/>
          <w:b/>
          <w:sz w:val="24"/>
          <w:szCs w:val="24"/>
        </w:rPr>
        <w:t>crenças sobre princ</w:t>
      </w:r>
      <w:r w:rsidR="00306398">
        <w:rPr>
          <w:rFonts w:asciiTheme="majorHAnsi" w:hAnsiTheme="majorHAnsi"/>
          <w:b/>
          <w:sz w:val="24"/>
          <w:szCs w:val="24"/>
        </w:rPr>
        <w:t xml:space="preserve">ípios de justiça e avaliação, sua formação e contato com </w:t>
      </w:r>
      <w:r w:rsidR="000F3E43">
        <w:rPr>
          <w:rFonts w:asciiTheme="majorHAnsi" w:hAnsiTheme="majorHAnsi"/>
          <w:b/>
          <w:sz w:val="24"/>
          <w:szCs w:val="24"/>
        </w:rPr>
        <w:t xml:space="preserve">estudos do </w:t>
      </w:r>
      <w:proofErr w:type="gramStart"/>
      <w:r w:rsidR="000F3E43">
        <w:rPr>
          <w:rFonts w:asciiTheme="majorHAnsi" w:hAnsiTheme="majorHAnsi"/>
          <w:b/>
          <w:sz w:val="24"/>
          <w:szCs w:val="24"/>
        </w:rPr>
        <w:t>tema</w:t>
      </w:r>
      <w:proofErr w:type="gramEnd"/>
    </w:p>
    <w:p w:rsidR="002C2CF7" w:rsidRDefault="000F3E43" w:rsidP="002C2CF7">
      <w:pPr>
        <w:jc w:val="center"/>
        <w:rPr>
          <w:i/>
        </w:rPr>
      </w:pPr>
      <w:r>
        <w:rPr>
          <w:i/>
        </w:rPr>
        <w:t>Questionário</w:t>
      </w:r>
      <w:r w:rsidR="0029384A">
        <w:rPr>
          <w:i/>
        </w:rPr>
        <w:t xml:space="preserve"> </w:t>
      </w:r>
      <w:r>
        <w:rPr>
          <w:i/>
        </w:rPr>
        <w:t>para</w:t>
      </w:r>
      <w:r w:rsidR="00CC7D7E">
        <w:rPr>
          <w:i/>
        </w:rPr>
        <w:t xml:space="preserve"> mais de </w:t>
      </w:r>
      <w:proofErr w:type="gramStart"/>
      <w:r w:rsidR="00CC7D7E">
        <w:rPr>
          <w:i/>
        </w:rPr>
        <w:t>5</w:t>
      </w:r>
      <w:proofErr w:type="gramEnd"/>
      <w:r w:rsidR="00CC7D7E">
        <w:rPr>
          <w:i/>
        </w:rPr>
        <w:t xml:space="preserve"> mil docentes</w:t>
      </w:r>
      <w:r w:rsidR="00204454">
        <w:rPr>
          <w:i/>
        </w:rPr>
        <w:t>,</w:t>
      </w:r>
      <w:r w:rsidR="0029384A">
        <w:rPr>
          <w:i/>
        </w:rPr>
        <w:t xml:space="preserve"> </w:t>
      </w:r>
      <w:r w:rsidR="00081A2E">
        <w:rPr>
          <w:i/>
        </w:rPr>
        <w:t xml:space="preserve">de todas as regiões do país, </w:t>
      </w:r>
      <w:r w:rsidR="002C2CF7">
        <w:rPr>
          <w:i/>
        </w:rPr>
        <w:t>foc</w:t>
      </w:r>
      <w:r>
        <w:rPr>
          <w:i/>
        </w:rPr>
        <w:t>a</w:t>
      </w:r>
      <w:r w:rsidR="002C2CF7">
        <w:rPr>
          <w:i/>
        </w:rPr>
        <w:t xml:space="preserve"> tema </w:t>
      </w:r>
      <w:r>
        <w:rPr>
          <w:i/>
        </w:rPr>
        <w:t xml:space="preserve">relacionado à inequidade escolar. Achados podem </w:t>
      </w:r>
      <w:r w:rsidR="00081A2E">
        <w:rPr>
          <w:i/>
        </w:rPr>
        <w:t>auxiliar a</w:t>
      </w:r>
      <w:r>
        <w:rPr>
          <w:i/>
        </w:rPr>
        <w:t xml:space="preserve"> formação de docentes</w:t>
      </w:r>
      <w:r w:rsidR="00081A2E">
        <w:rPr>
          <w:i/>
        </w:rPr>
        <w:t xml:space="preserve">, colaborando para </w:t>
      </w:r>
      <w:r w:rsidR="00E225E4">
        <w:rPr>
          <w:i/>
        </w:rPr>
        <w:t>aprimorar</w:t>
      </w:r>
      <w:r w:rsidR="00081A2E">
        <w:rPr>
          <w:i/>
        </w:rPr>
        <w:t xml:space="preserve"> processos de ensino e aprendizagem</w:t>
      </w:r>
      <w:r>
        <w:rPr>
          <w:i/>
        </w:rPr>
        <w:t>.</w:t>
      </w:r>
    </w:p>
    <w:p w:rsidR="00CC7D7E" w:rsidRDefault="000725E9" w:rsidP="00F344BB">
      <w:r>
        <w:t>A</w:t>
      </w:r>
      <w:r w:rsidR="0035411B">
        <w:t xml:space="preserve"> Coordenação de Pesquisas do Cenpec (Centro de </w:t>
      </w:r>
      <w:r w:rsidR="00AB6CEF">
        <w:t xml:space="preserve">Pesquisas e </w:t>
      </w:r>
      <w:r w:rsidR="0035411B">
        <w:t>Estudo</w:t>
      </w:r>
      <w:r w:rsidR="00AB6CEF">
        <w:t>s em Educação, Cultura e Ação Comunitária)</w:t>
      </w:r>
      <w:r w:rsidR="002C1BF5">
        <w:t xml:space="preserve"> </w:t>
      </w:r>
      <w:r w:rsidR="0050081A">
        <w:t>está lançando</w:t>
      </w:r>
      <w:r w:rsidR="00BB1B80">
        <w:t xml:space="preserve"> </w:t>
      </w:r>
      <w:r w:rsidR="00B36018">
        <w:t xml:space="preserve">publicamente </w:t>
      </w:r>
      <w:r w:rsidR="00BB1B80">
        <w:t xml:space="preserve">a pesquisa </w:t>
      </w:r>
      <w:r w:rsidR="00BB1B80">
        <w:rPr>
          <w:b/>
          <w:i/>
        </w:rPr>
        <w:t>Crenças de professores sobre reprovação escolar</w:t>
      </w:r>
      <w:r w:rsidR="002C1BF5" w:rsidRPr="002A3611">
        <w:t>.</w:t>
      </w:r>
      <w:r w:rsidR="00802A05">
        <w:t xml:space="preserve"> </w:t>
      </w:r>
      <w:r w:rsidR="00573B87">
        <w:t>O</w:t>
      </w:r>
      <w:r w:rsidR="00955BDA">
        <w:t xml:space="preserve"> </w:t>
      </w:r>
      <w:r w:rsidR="000F3E43">
        <w:t xml:space="preserve">principal </w:t>
      </w:r>
      <w:r w:rsidR="00306398">
        <w:t xml:space="preserve">objetivo </w:t>
      </w:r>
      <w:r w:rsidR="00B85E2E">
        <w:t>foi</w:t>
      </w:r>
      <w:r w:rsidR="00955BDA">
        <w:t xml:space="preserve"> </w:t>
      </w:r>
      <w:r w:rsidR="00955BDA" w:rsidRPr="00955BDA">
        <w:t xml:space="preserve">analisar </w:t>
      </w:r>
      <w:r w:rsidR="00573B87">
        <w:t xml:space="preserve">as </w:t>
      </w:r>
      <w:r w:rsidR="00955BDA" w:rsidRPr="00955BDA">
        <w:t>crenças d</w:t>
      </w:r>
      <w:r w:rsidR="00573B87">
        <w:t>os</w:t>
      </w:r>
      <w:r w:rsidR="00955BDA" w:rsidRPr="00955BDA">
        <w:t xml:space="preserve"> </w:t>
      </w:r>
      <w:r w:rsidR="00477B7C">
        <w:t xml:space="preserve">docentes </w:t>
      </w:r>
      <w:r w:rsidR="00955BDA" w:rsidRPr="00955BDA">
        <w:t xml:space="preserve">da educação básica </w:t>
      </w:r>
      <w:r w:rsidR="00955BDA">
        <w:t xml:space="preserve">brasileira </w:t>
      </w:r>
      <w:r w:rsidR="00955BDA" w:rsidRPr="00955BDA">
        <w:t>sobre reprovação.</w:t>
      </w:r>
      <w:r w:rsidR="00573B87">
        <w:t xml:space="preserve"> </w:t>
      </w:r>
      <w:r w:rsidR="00DF6C28">
        <w:t xml:space="preserve">A investigação integra </w:t>
      </w:r>
      <w:r w:rsidR="00DF6C28" w:rsidRPr="00DF6C28">
        <w:t xml:space="preserve">um esforço maior e de longo prazo do Cenpec </w:t>
      </w:r>
      <w:r w:rsidR="00DF6C28">
        <w:t>de</w:t>
      </w:r>
      <w:r w:rsidR="00DF6C28" w:rsidRPr="00DF6C28">
        <w:t xml:space="preserve"> enfrentamento das desigualdades educacionais</w:t>
      </w:r>
      <w:r w:rsidR="00DF6C28">
        <w:t xml:space="preserve"> no Brasil.</w:t>
      </w:r>
    </w:p>
    <w:p w:rsidR="00573B87" w:rsidRDefault="00DF6C28" w:rsidP="00BB1B80">
      <w:pPr>
        <w:spacing w:after="140"/>
        <w:jc w:val="both"/>
      </w:pPr>
      <w:r>
        <w:t>Na análise, f</w:t>
      </w:r>
      <w:r w:rsidR="00B85E2E">
        <w:t>oram</w:t>
      </w:r>
      <w:r w:rsidR="00573B87">
        <w:t xml:space="preserve"> </w:t>
      </w:r>
      <w:r w:rsidR="000F3E43">
        <w:t>feitas</w:t>
      </w:r>
      <w:r w:rsidR="00573B87">
        <w:t xml:space="preserve"> relações entre crenças </w:t>
      </w:r>
      <w:r w:rsidR="00BC114F">
        <w:t>do</w:t>
      </w:r>
      <w:r>
        <w:t>s</w:t>
      </w:r>
      <w:r w:rsidR="00BC114F">
        <w:t xml:space="preserve"> professor</w:t>
      </w:r>
      <w:r>
        <w:t>es</w:t>
      </w:r>
      <w:r w:rsidR="00BC114F">
        <w:t xml:space="preserve"> </w:t>
      </w:r>
      <w:r w:rsidR="00573B87">
        <w:t>sobre reprovação</w:t>
      </w:r>
      <w:r w:rsidR="00BC114F">
        <w:t>;</w:t>
      </w:r>
      <w:r w:rsidR="00573B87">
        <w:t xml:space="preserve"> princípios de justiça</w:t>
      </w:r>
      <w:r w:rsidR="00B85E2E">
        <w:t>;</w:t>
      </w:r>
      <w:r w:rsidR="00573B87">
        <w:t xml:space="preserve"> e avaliação</w:t>
      </w:r>
      <w:r w:rsidR="00BC114F">
        <w:t>;</w:t>
      </w:r>
      <w:r w:rsidR="00573B87">
        <w:t xml:space="preserve"> e </w:t>
      </w:r>
      <w:r w:rsidR="00B85E2E">
        <w:t>foi</w:t>
      </w:r>
      <w:r w:rsidR="00BC114F">
        <w:t xml:space="preserve"> verificado o </w:t>
      </w:r>
      <w:r w:rsidR="00573B87">
        <w:t xml:space="preserve">conhecimento </w:t>
      </w:r>
      <w:r w:rsidR="00BC114F">
        <w:t>dele</w:t>
      </w:r>
      <w:r>
        <w:t>s</w:t>
      </w:r>
      <w:r w:rsidR="00573B87">
        <w:t xml:space="preserve"> sobre resultados de pesquisas </w:t>
      </w:r>
      <w:r w:rsidR="00306398">
        <w:t xml:space="preserve">acerca </w:t>
      </w:r>
      <w:r w:rsidR="00BC114F">
        <w:t>de</w:t>
      </w:r>
      <w:r w:rsidR="00573B87">
        <w:t xml:space="preserve"> consequências da reprovação</w:t>
      </w:r>
      <w:r w:rsidR="00BC114F">
        <w:t>, com indicação de como essas crenças e conhecimentos se relacionam entre si</w:t>
      </w:r>
      <w:r w:rsidR="00573B87">
        <w:t>.</w:t>
      </w:r>
      <w:r w:rsidR="00955BDA" w:rsidRPr="00955BDA">
        <w:t xml:space="preserve"> </w:t>
      </w:r>
      <w:r w:rsidR="00BC6339">
        <w:t>F</w:t>
      </w:r>
      <w:r w:rsidR="00B85E2E">
        <w:t>oram</w:t>
      </w:r>
      <w:r w:rsidR="00CC7D7E">
        <w:t xml:space="preserve"> listadas</w:t>
      </w:r>
      <w:r w:rsidR="00B85E2E">
        <w:t xml:space="preserve"> </w:t>
      </w:r>
      <w:r w:rsidR="00BC6339">
        <w:t xml:space="preserve">também </w:t>
      </w:r>
      <w:r w:rsidR="00CC7D7E">
        <w:t xml:space="preserve">as características </w:t>
      </w:r>
      <w:r w:rsidR="00B85E2E">
        <w:t>de</w:t>
      </w:r>
      <w:r w:rsidR="00CC7D7E">
        <w:t xml:space="preserve"> perfil do docente que podem i</w:t>
      </w:r>
      <w:r w:rsidR="00B85E2E">
        <w:t>nflui</w:t>
      </w:r>
      <w:r w:rsidR="00CC7D7E">
        <w:t>r em sua adesão à reprovação</w:t>
      </w:r>
      <w:r w:rsidR="00DE5418">
        <w:t xml:space="preserve"> e de contexto de políticas públicas </w:t>
      </w:r>
      <w:r w:rsidR="000F3E43">
        <w:t>possivelmente</w:t>
      </w:r>
      <w:r w:rsidR="00DE5418">
        <w:t xml:space="preserve"> influenciadoras de suas crenças</w:t>
      </w:r>
      <w:r w:rsidR="00306398">
        <w:t xml:space="preserve">, como </w:t>
      </w:r>
      <w:r w:rsidR="00F239AA">
        <w:t xml:space="preserve">o </w:t>
      </w:r>
      <w:proofErr w:type="spellStart"/>
      <w:r w:rsidR="00306398">
        <w:t>Ideb</w:t>
      </w:r>
      <w:proofErr w:type="spellEnd"/>
      <w:r w:rsidR="00CC7D7E">
        <w:t xml:space="preserve">. </w:t>
      </w:r>
      <w:r w:rsidR="00BB1B80">
        <w:t xml:space="preserve">O </w:t>
      </w:r>
      <w:r w:rsidR="00F239AA">
        <w:t xml:space="preserve">novo </w:t>
      </w:r>
      <w:r w:rsidR="00BB1B80">
        <w:t>estudo</w:t>
      </w:r>
      <w:r w:rsidR="00AB6CEF">
        <w:t xml:space="preserve"> apresenta evidências de</w:t>
      </w:r>
      <w:r w:rsidR="00FE16B5">
        <w:t xml:space="preserve"> que</w:t>
      </w:r>
      <w:r w:rsidR="00CC7D7E">
        <w:t>:</w:t>
      </w:r>
    </w:p>
    <w:p w:rsidR="00CC7D7E" w:rsidRDefault="00573B87" w:rsidP="00CC7D7E">
      <w:pPr>
        <w:pStyle w:val="PargrafodaLista"/>
        <w:numPr>
          <w:ilvl w:val="0"/>
          <w:numId w:val="26"/>
        </w:numPr>
        <w:spacing w:after="140"/>
        <w:jc w:val="both"/>
      </w:pPr>
      <w:proofErr w:type="gramStart"/>
      <w:r w:rsidRPr="00573B87">
        <w:t>professores</w:t>
      </w:r>
      <w:proofErr w:type="gramEnd"/>
      <w:r w:rsidRPr="00573B87">
        <w:t xml:space="preserve"> </w:t>
      </w:r>
      <w:r w:rsidR="00165F95">
        <w:t>favoráveis</w:t>
      </w:r>
      <w:r w:rsidRPr="00573B87">
        <w:t xml:space="preserve"> à reprovação tendem a aderir também ao princípio de justiça </w:t>
      </w:r>
      <w:proofErr w:type="spellStart"/>
      <w:r w:rsidRPr="00573B87">
        <w:t>meritocrático</w:t>
      </w:r>
      <w:proofErr w:type="spellEnd"/>
      <w:r w:rsidR="00165F95">
        <w:t xml:space="preserve"> (reconhecimento por talento ou mérito)</w:t>
      </w:r>
      <w:r w:rsidRPr="00573B87">
        <w:t xml:space="preserve"> e à avaliação normativa</w:t>
      </w:r>
      <w:r w:rsidR="00165F95">
        <w:t xml:space="preserve"> (comparação do aluno entre pares)</w:t>
      </w:r>
      <w:r w:rsidRPr="00573B87">
        <w:t xml:space="preserve">. </w:t>
      </w:r>
    </w:p>
    <w:p w:rsidR="00573B87" w:rsidRDefault="00CC7D7E" w:rsidP="00CC7D7E">
      <w:pPr>
        <w:pStyle w:val="PargrafodaLista"/>
        <w:numPr>
          <w:ilvl w:val="0"/>
          <w:numId w:val="26"/>
        </w:numPr>
        <w:spacing w:after="140"/>
        <w:jc w:val="both"/>
      </w:pPr>
      <w:proofErr w:type="gramStart"/>
      <w:r w:rsidRPr="00573B87">
        <w:t>professores</w:t>
      </w:r>
      <w:proofErr w:type="gramEnd"/>
      <w:r w:rsidRPr="00573B87">
        <w:t xml:space="preserve"> que tendem a concordar menos com a reprovação </w:t>
      </w:r>
      <w:r>
        <w:t>têm mais</w:t>
      </w:r>
      <w:r w:rsidR="008B0194">
        <w:t xml:space="preserve"> experiência e formação: acumulam mais</w:t>
      </w:r>
      <w:r w:rsidR="00573B87" w:rsidRPr="00573B87">
        <w:t xml:space="preserve"> tempo de experiência docente, não leciona</w:t>
      </w:r>
      <w:r>
        <w:t>m</w:t>
      </w:r>
      <w:r w:rsidR="00573B87" w:rsidRPr="00573B87">
        <w:t xml:space="preserve"> nos anos iniciais do </w:t>
      </w:r>
      <w:r>
        <w:t>F</w:t>
      </w:r>
      <w:r w:rsidR="00573B87" w:rsidRPr="00573B87">
        <w:t xml:space="preserve">undamental, </w:t>
      </w:r>
      <w:r>
        <w:t>apresentam mais</w:t>
      </w:r>
      <w:r w:rsidR="00573B87" w:rsidRPr="00573B87">
        <w:t xml:space="preserve"> conhecimento de pesquisas sobre o tema e </w:t>
      </w:r>
      <w:r>
        <w:t xml:space="preserve">possuem </w:t>
      </w:r>
      <w:r w:rsidR="00573B87" w:rsidRPr="00573B87">
        <w:t>mestrado e doutorado.</w:t>
      </w:r>
    </w:p>
    <w:p w:rsidR="00306398" w:rsidRPr="00306398" w:rsidRDefault="00306398" w:rsidP="00306398">
      <w:pPr>
        <w:pStyle w:val="PargrafodaLista"/>
        <w:numPr>
          <w:ilvl w:val="0"/>
          <w:numId w:val="26"/>
        </w:numPr>
      </w:pPr>
      <w:r w:rsidRPr="00306398">
        <w:t>78% dos professores da amostra adota</w:t>
      </w:r>
      <w:r w:rsidR="00F239AA">
        <w:t>m</w:t>
      </w:r>
      <w:r w:rsidRPr="00306398">
        <w:t xml:space="preserve"> postura intermediária, concordando ou discordando parcialmente da reprovação, mas 54,5% </w:t>
      </w:r>
      <w:r>
        <w:t>deles</w:t>
      </w:r>
      <w:r w:rsidRPr="00306398">
        <w:t xml:space="preserve"> apontaram que seus colegas são </w:t>
      </w:r>
      <w:proofErr w:type="gramStart"/>
      <w:r w:rsidRPr="00306398">
        <w:t xml:space="preserve">favoráveis à reprovação, </w:t>
      </w:r>
      <w:r>
        <w:t>o</w:t>
      </w:r>
      <w:proofErr w:type="gramEnd"/>
      <w:r w:rsidRPr="00306398">
        <w:t xml:space="preserve"> que indica que pode haver um número bem maior de docentes favoráveis à prática.</w:t>
      </w:r>
    </w:p>
    <w:p w:rsidR="00A626F0" w:rsidRDefault="00A626F0" w:rsidP="0006314C">
      <w:pPr>
        <w:spacing w:after="140"/>
        <w:jc w:val="both"/>
      </w:pPr>
      <w:r>
        <w:t>Essa</w:t>
      </w:r>
      <w:r w:rsidR="00E374EC">
        <w:t xml:space="preserve"> pesquisa integra uma </w:t>
      </w:r>
      <w:r w:rsidR="00306398">
        <w:t>investigação</w:t>
      </w:r>
      <w:r w:rsidR="00E374EC">
        <w:t xml:space="preserve"> mundial</w:t>
      </w:r>
      <w:r>
        <w:t>,</w:t>
      </w:r>
      <w:r w:rsidR="00E374EC">
        <w:t xml:space="preserve"> em parceria com a Universidade de Genebra</w:t>
      </w:r>
      <w:r>
        <w:t xml:space="preserve">, com coordenação do </w:t>
      </w:r>
      <w:r w:rsidRPr="00A626F0">
        <w:t xml:space="preserve">pesquisador belga Marcel </w:t>
      </w:r>
      <w:proofErr w:type="spellStart"/>
      <w:r w:rsidRPr="00A626F0">
        <w:t>Crahay</w:t>
      </w:r>
      <w:proofErr w:type="spellEnd"/>
      <w:r w:rsidR="00E374EC">
        <w:t xml:space="preserve">. Aqui, </w:t>
      </w:r>
      <w:r w:rsidR="00F239AA">
        <w:t xml:space="preserve">ela </w:t>
      </w:r>
      <w:r w:rsidR="00E374EC">
        <w:t>conta com</w:t>
      </w:r>
      <w:r w:rsidR="00AE0EF1">
        <w:t xml:space="preserve"> </w:t>
      </w:r>
      <w:r w:rsidR="00081A2E">
        <w:t>apoio financeiro</w:t>
      </w:r>
      <w:r w:rsidR="00AE0EF1">
        <w:t xml:space="preserve"> da Fundação Tide Setuba</w:t>
      </w:r>
      <w:r w:rsidR="00E374EC">
        <w:t xml:space="preserve">l. Os estudos dos </w:t>
      </w:r>
      <w:r w:rsidR="00504298">
        <w:t>demais</w:t>
      </w:r>
      <w:r w:rsidR="00E374EC">
        <w:t xml:space="preserve"> países</w:t>
      </w:r>
      <w:r>
        <w:t xml:space="preserve"> participantes – Bélgica, Romênia</w:t>
      </w:r>
      <w:r w:rsidR="000A7CBB">
        <w:t xml:space="preserve"> e</w:t>
      </w:r>
      <w:bookmarkStart w:id="0" w:name="_GoBack"/>
      <w:bookmarkEnd w:id="0"/>
      <w:r>
        <w:t xml:space="preserve"> </w:t>
      </w:r>
      <w:r w:rsidRPr="00A626F0">
        <w:t>Suíça (cantões em que se fala francês)</w:t>
      </w:r>
      <w:r>
        <w:t xml:space="preserve"> – ainda estão em andamento.</w:t>
      </w:r>
      <w:r w:rsidR="00DF6C28">
        <w:t xml:space="preserve"> Os achados em cada um deles não são diretamente comparáveis</w:t>
      </w:r>
      <w:r w:rsidR="00306398">
        <w:t xml:space="preserve"> entre si</w:t>
      </w:r>
      <w:r w:rsidR="00DF6C28">
        <w:t xml:space="preserve">, mas se </w:t>
      </w:r>
      <w:r w:rsidR="00504298">
        <w:t>integram ao panorama maior examinado</w:t>
      </w:r>
      <w:r w:rsidR="00306398">
        <w:t>.</w:t>
      </w:r>
    </w:p>
    <w:p w:rsidR="00AA41C2" w:rsidRDefault="00A849F3" w:rsidP="00F344BB">
      <w:r>
        <w:rPr>
          <w:b/>
        </w:rPr>
        <w:t>M</w:t>
      </w:r>
      <w:r w:rsidRPr="003A1336">
        <w:rPr>
          <w:b/>
        </w:rPr>
        <w:t>etodologia</w:t>
      </w:r>
      <w:r>
        <w:rPr>
          <w:b/>
        </w:rPr>
        <w:t xml:space="preserve"> </w:t>
      </w:r>
      <w:r w:rsidRPr="00A849F3">
        <w:rPr>
          <w:b/>
        </w:rPr>
        <w:t>–</w:t>
      </w:r>
      <w:r>
        <w:rPr>
          <w:b/>
        </w:rPr>
        <w:t xml:space="preserve"> </w:t>
      </w:r>
      <w:r w:rsidRPr="00AD71A9">
        <w:t xml:space="preserve">A </w:t>
      </w:r>
      <w:r w:rsidR="00306398">
        <w:t>equipe de pesquisa</w:t>
      </w:r>
      <w:r w:rsidRPr="00AD71A9">
        <w:t xml:space="preserve"> </w:t>
      </w:r>
      <w:r w:rsidR="00B136BA">
        <w:t>apresentou 189 afirmações aos professores</w:t>
      </w:r>
      <w:r w:rsidR="00504298">
        <w:t xml:space="preserve"> brasileiros</w:t>
      </w:r>
      <w:r w:rsidR="00B136BA">
        <w:t xml:space="preserve">. As respostas </w:t>
      </w:r>
      <w:r w:rsidR="001E0014">
        <w:t>voluntárias</w:t>
      </w:r>
      <w:r w:rsidR="00B136BA">
        <w:t xml:space="preserve"> a cada frase poderiam ir do </w:t>
      </w:r>
      <w:r w:rsidR="00B136BA" w:rsidRPr="00B136BA">
        <w:t>"discordo totalmente" (1) a</w:t>
      </w:r>
      <w:r w:rsidR="00B136BA">
        <w:t>té</w:t>
      </w:r>
      <w:r w:rsidR="00B136BA" w:rsidRPr="00B136BA">
        <w:t xml:space="preserve"> </w:t>
      </w:r>
      <w:r w:rsidR="00B136BA">
        <w:t xml:space="preserve">o </w:t>
      </w:r>
      <w:r w:rsidR="00B136BA" w:rsidRPr="00B136BA">
        <w:t>"concordo totalmente" (6)</w:t>
      </w:r>
      <w:r w:rsidR="00B136BA">
        <w:t>, em um espectro de 1 a 6</w:t>
      </w:r>
      <w:r w:rsidR="00B136BA" w:rsidRPr="00B136BA">
        <w:t>.</w:t>
      </w:r>
      <w:r w:rsidR="00B136BA">
        <w:t xml:space="preserve"> Ou seja, demandava do </w:t>
      </w:r>
      <w:r w:rsidR="001E0014">
        <w:t>respondente</w:t>
      </w:r>
      <w:r w:rsidR="00B136BA">
        <w:t xml:space="preserve"> discordância ou concordância</w:t>
      </w:r>
      <w:r w:rsidR="00CB2A77">
        <w:t>, evidenciando sua posição relativa</w:t>
      </w:r>
      <w:r w:rsidR="00B136BA">
        <w:t>. O instrumento foi aplicado</w:t>
      </w:r>
      <w:r w:rsidR="001E0014">
        <w:t>, em um ambiente online</w:t>
      </w:r>
      <w:r w:rsidR="00CB2A77">
        <w:t xml:space="preserve"> e sigiloso</w:t>
      </w:r>
      <w:r w:rsidR="001E0014">
        <w:t>,</w:t>
      </w:r>
      <w:r w:rsidR="00B136BA">
        <w:t xml:space="preserve"> </w:t>
      </w:r>
      <w:r w:rsidR="00A738F9">
        <w:t xml:space="preserve">de 30 de junho a 24 de julho de 2014, </w:t>
      </w:r>
      <w:r w:rsidR="00B136BA">
        <w:t xml:space="preserve">em professores participantes da Olimpíada de Língua Portuguesa (OLP) de 2014 que atuam como docentes nos Ensinos Fundamental e Médio. Depois de analisados os </w:t>
      </w:r>
      <w:r w:rsidR="00B136BA" w:rsidRPr="00B136BA">
        <w:t>5.996 questionários respondidos</w:t>
      </w:r>
      <w:r w:rsidR="000F3E43">
        <w:t>, a amostra final foi</w:t>
      </w:r>
      <w:r w:rsidR="00B36CD8">
        <w:t xml:space="preserve"> de 5.493 professores, o equivalente a </w:t>
      </w:r>
      <w:r w:rsidR="008B0194" w:rsidRPr="008B0194">
        <w:t xml:space="preserve">quase 30% dos professores que lecionam português nas redes públicas do país (do 5º ano do Fundamental ao 3º ano do </w:t>
      </w:r>
      <w:r w:rsidR="008B0194">
        <w:t>M</w:t>
      </w:r>
      <w:r w:rsidR="008B0194" w:rsidRPr="008B0194">
        <w:t>édio).</w:t>
      </w:r>
      <w:r w:rsidR="008B0194">
        <w:t xml:space="preserve"> </w:t>
      </w:r>
      <w:r w:rsidR="00CB2A77">
        <w:t xml:space="preserve">Trata-se de uma amostra de conveniência, que representa </w:t>
      </w:r>
      <w:r w:rsidR="00A377CA">
        <w:t>principalmente</w:t>
      </w:r>
      <w:r w:rsidR="00CB2A77">
        <w:t xml:space="preserve"> professores em busca de formação</w:t>
      </w:r>
      <w:r w:rsidR="00583363">
        <w:t>,</w:t>
      </w:r>
      <w:r w:rsidR="00CB2A77">
        <w:t xml:space="preserve"> e não o universo d</w:t>
      </w:r>
      <w:r w:rsidR="00B85E2E">
        <w:t xml:space="preserve">e todo </w:t>
      </w:r>
      <w:r w:rsidR="00CB2A77">
        <w:t>o Brasil.</w:t>
      </w:r>
      <w:r w:rsidR="00773995">
        <w:t xml:space="preserve"> </w:t>
      </w:r>
      <w:r w:rsidR="00AA41C2">
        <w:t>A</w:t>
      </w:r>
      <w:r w:rsidR="00AA41C2" w:rsidRPr="00AA41C2">
        <w:t xml:space="preserve"> maioria dos </w:t>
      </w:r>
      <w:r w:rsidR="00B36A7B">
        <w:t xml:space="preserve">componentes </w:t>
      </w:r>
      <w:r w:rsidR="00AA41C2" w:rsidRPr="00AA41C2">
        <w:t xml:space="preserve">da amostra é </w:t>
      </w:r>
      <w:r w:rsidR="00AA41C2">
        <w:t>do sexo feminino</w:t>
      </w:r>
      <w:r w:rsidR="00AA41C2" w:rsidRPr="00AA41C2">
        <w:t xml:space="preserve">, tem entre 30 e 49 anos, mãe analfabeta ou </w:t>
      </w:r>
      <w:r w:rsidR="00F239AA">
        <w:t xml:space="preserve">com </w:t>
      </w:r>
      <w:r w:rsidR="00AA41C2" w:rsidRPr="00AA41C2">
        <w:t xml:space="preserve">escolaridade até o ginasial incompleto, renda familiar líquida mensal entre dois e dez salários mínimos, ensino superior completo e pós-graduação lato sensu, é concursada e </w:t>
      </w:r>
      <w:r w:rsidR="00AA41C2">
        <w:t>acumula</w:t>
      </w:r>
      <w:r w:rsidR="00AA41C2" w:rsidRPr="00AA41C2">
        <w:t xml:space="preserve"> mais de </w:t>
      </w:r>
      <w:r w:rsidR="00AA41C2">
        <w:t>dez anos</w:t>
      </w:r>
      <w:r w:rsidR="00AA41C2" w:rsidRPr="00AA41C2">
        <w:t xml:space="preserve"> como docente.</w:t>
      </w:r>
    </w:p>
    <w:p w:rsidR="00A849F3" w:rsidRPr="00E15B1D" w:rsidRDefault="00773995" w:rsidP="0006314C">
      <w:pPr>
        <w:spacing w:after="140"/>
        <w:jc w:val="both"/>
        <w:rPr>
          <w:b/>
          <w:i/>
        </w:rPr>
      </w:pPr>
      <w:r w:rsidRPr="00773995">
        <w:lastRenderedPageBreak/>
        <w:t xml:space="preserve">Desenvolvido sob </w:t>
      </w:r>
      <w:r w:rsidR="00F239AA">
        <w:t xml:space="preserve">a </w:t>
      </w:r>
      <w:r w:rsidRPr="00773995">
        <w:t xml:space="preserve">liderança de Marcel </w:t>
      </w:r>
      <w:proofErr w:type="spellStart"/>
      <w:r w:rsidRPr="00773995">
        <w:t>Crahay</w:t>
      </w:r>
      <w:proofErr w:type="spellEnd"/>
      <w:r w:rsidRPr="00773995">
        <w:t xml:space="preserve">, da Universidade de Genebra, o questionário foi traduzido, revisado tecnicamente e teve perguntas sobre o perfil do professor adaptadas ao contexto brasileiro. Antes de ser aplicado, foi testado com </w:t>
      </w:r>
      <w:proofErr w:type="gramStart"/>
      <w:r w:rsidRPr="00773995">
        <w:t>8</w:t>
      </w:r>
      <w:proofErr w:type="gramEnd"/>
      <w:r w:rsidRPr="00773995">
        <w:t xml:space="preserve"> professores do país e pes</w:t>
      </w:r>
      <w:r w:rsidR="00583363">
        <w:t>soas experientes em formação docente</w:t>
      </w:r>
      <w:r w:rsidRPr="00773995">
        <w:t>.</w:t>
      </w:r>
      <w:r w:rsidR="00B85E2E">
        <w:t xml:space="preserve"> Utilizou-se correlação para analisar a</w:t>
      </w:r>
      <w:r w:rsidR="00B85E2E" w:rsidRPr="00B85E2E">
        <w:t xml:space="preserve"> relação entre </w:t>
      </w:r>
      <w:r w:rsidR="00B85E2E">
        <w:t>as</w:t>
      </w:r>
      <w:r w:rsidR="00B85E2E" w:rsidRPr="00B85E2E">
        <w:t xml:space="preserve"> crenças</w:t>
      </w:r>
      <w:r w:rsidR="00B85E2E">
        <w:t xml:space="preserve"> (sobre reprovação; princípios de justiça; e avaliação)</w:t>
      </w:r>
      <w:r w:rsidR="00B85E2E" w:rsidRPr="00B85E2E">
        <w:t xml:space="preserve"> e entre estas e o conhecimento de pesquisas </w:t>
      </w:r>
      <w:r w:rsidR="00F239AA">
        <w:t>do assunto reprovação</w:t>
      </w:r>
      <w:r w:rsidR="00B85E2E">
        <w:t>. E</w:t>
      </w:r>
      <w:r w:rsidR="00B85E2E" w:rsidRPr="00B85E2E">
        <w:t xml:space="preserve"> </w:t>
      </w:r>
      <w:r w:rsidR="00B85E2E">
        <w:t>empregou-se a</w:t>
      </w:r>
      <w:r w:rsidR="00F239AA">
        <w:t>nálise de regressão para observa</w:t>
      </w:r>
      <w:r w:rsidR="00B85E2E">
        <w:t xml:space="preserve">r </w:t>
      </w:r>
      <w:r w:rsidR="00B85E2E" w:rsidRPr="00B85E2E">
        <w:t>a identificação das características de perfil associadas à</w:t>
      </w:r>
      <w:r w:rsidR="00B85E2E">
        <w:t xml:space="preserve"> adesão à reprovação</w:t>
      </w:r>
      <w:r w:rsidR="00B85E2E" w:rsidRPr="00B85E2E">
        <w:t>.</w:t>
      </w:r>
      <w:r w:rsidR="00DA7C51">
        <w:t xml:space="preserve"> </w:t>
      </w:r>
      <w:r w:rsidR="00E15B1D" w:rsidRPr="00DA7C51">
        <w:rPr>
          <w:b/>
          <w:i/>
        </w:rPr>
        <w:t xml:space="preserve">(leia detalhes </w:t>
      </w:r>
      <w:r w:rsidR="00AD0DBE">
        <w:rPr>
          <w:b/>
          <w:i/>
        </w:rPr>
        <w:t>do estudo</w:t>
      </w:r>
      <w:r w:rsidR="00E15B1D" w:rsidRPr="00DA7C51">
        <w:rPr>
          <w:b/>
          <w:i/>
        </w:rPr>
        <w:t xml:space="preserve"> no </w:t>
      </w:r>
      <w:r w:rsidR="00171A13">
        <w:rPr>
          <w:b/>
          <w:i/>
        </w:rPr>
        <w:t xml:space="preserve">Boletim </w:t>
      </w:r>
      <w:r w:rsidR="00E15B1D" w:rsidRPr="00DA7C51">
        <w:rPr>
          <w:b/>
          <w:i/>
        </w:rPr>
        <w:t>da</w:t>
      </w:r>
      <w:r w:rsidR="00DA7C51">
        <w:rPr>
          <w:b/>
          <w:i/>
        </w:rPr>
        <w:t xml:space="preserve"> Pesquisa</w:t>
      </w:r>
      <w:r w:rsidR="00E15B1D" w:rsidRPr="00DA7C51">
        <w:rPr>
          <w:b/>
          <w:i/>
        </w:rPr>
        <w:t xml:space="preserve"> </w:t>
      </w:r>
      <w:r w:rsidR="00DA7C51">
        <w:rPr>
          <w:b/>
          <w:i/>
        </w:rPr>
        <w:t>Crenças de professores sobre reprovação escolar</w:t>
      </w:r>
      <w:r w:rsidR="00E15B1D" w:rsidRPr="00DA7C51">
        <w:rPr>
          <w:b/>
          <w:i/>
        </w:rPr>
        <w:t>).</w:t>
      </w:r>
      <w:r w:rsidR="00B50A3F">
        <w:rPr>
          <w:b/>
          <w:i/>
        </w:rPr>
        <w:t xml:space="preserve"> </w:t>
      </w:r>
    </w:p>
    <w:p w:rsidR="00CB2A77" w:rsidRDefault="00325C3F" w:rsidP="00DF6C28">
      <w:pPr>
        <w:spacing w:after="140"/>
        <w:jc w:val="both"/>
      </w:pPr>
      <w:r w:rsidRPr="00325C3F">
        <w:rPr>
          <w:b/>
        </w:rPr>
        <w:t>Contexto</w:t>
      </w:r>
      <w:r>
        <w:rPr>
          <w:b/>
        </w:rPr>
        <w:t xml:space="preserve"> </w:t>
      </w:r>
      <w:r w:rsidRPr="00325C3F">
        <w:rPr>
          <w:b/>
        </w:rPr>
        <w:t>–</w:t>
      </w:r>
      <w:r>
        <w:t xml:space="preserve"> </w:t>
      </w:r>
      <w:r w:rsidR="009876F1">
        <w:t>P</w:t>
      </w:r>
      <w:r w:rsidR="00CB2A77">
        <w:t xml:space="preserve">esquisas nacionais e internacionais atestam efeitos </w:t>
      </w:r>
      <w:r w:rsidR="009876F1">
        <w:t>desfavoráveis</w:t>
      </w:r>
      <w:r w:rsidR="00CB2A77">
        <w:t xml:space="preserve"> da reprovação no percurso escolar do </w:t>
      </w:r>
      <w:r w:rsidR="00DF6C28">
        <w:t>aluno</w:t>
      </w:r>
      <w:r w:rsidR="00CB2A77">
        <w:t xml:space="preserve">, como efeitos socioemocionais e psicológicos negativos, colaborando para </w:t>
      </w:r>
      <w:r w:rsidR="00DF6C28">
        <w:t xml:space="preserve">distorção idade-série, </w:t>
      </w:r>
      <w:r w:rsidR="00C0262C">
        <w:t xml:space="preserve">abandono </w:t>
      </w:r>
      <w:r w:rsidR="00DF6C28">
        <w:t xml:space="preserve">dos estudos </w:t>
      </w:r>
      <w:r w:rsidR="00F239AA">
        <w:t xml:space="preserve">e </w:t>
      </w:r>
      <w:r w:rsidR="00CB2A77">
        <w:t xml:space="preserve">fracasso escolar e </w:t>
      </w:r>
      <w:r w:rsidR="009876F1">
        <w:t xml:space="preserve">funcionando como </w:t>
      </w:r>
      <w:r w:rsidR="00CB2A77">
        <w:t>entrave à universalização do acesso e da conclusão na idade adequada do Ensino Médio</w:t>
      </w:r>
      <w:r w:rsidR="00CA450F">
        <w:t xml:space="preserve"> </w:t>
      </w:r>
      <w:r w:rsidR="00C0262C">
        <w:t>–</w:t>
      </w:r>
      <w:r w:rsidR="00CB2A77">
        <w:t xml:space="preserve"> o que</w:t>
      </w:r>
      <w:r w:rsidR="00CA450F">
        <w:t>, no Brasil,</w:t>
      </w:r>
      <w:r w:rsidR="00CB2A77">
        <w:t xml:space="preserve"> </w:t>
      </w:r>
      <w:r w:rsidR="00B85E2E">
        <w:t xml:space="preserve">tem </w:t>
      </w:r>
      <w:r w:rsidR="00CB2A77">
        <w:t>gera</w:t>
      </w:r>
      <w:r w:rsidR="00B85E2E">
        <w:t>do</w:t>
      </w:r>
      <w:r w:rsidR="00CB2A77">
        <w:t xml:space="preserve"> </w:t>
      </w:r>
      <w:r w:rsidR="00CA450F">
        <w:t xml:space="preserve">mais </w:t>
      </w:r>
      <w:r w:rsidR="00CB2A77">
        <w:t>inequidade escolar.</w:t>
      </w:r>
      <w:r w:rsidR="00DF6C28">
        <w:t xml:space="preserve"> Pesquisa </w:t>
      </w:r>
      <w:r w:rsidR="00536165">
        <w:t xml:space="preserve">de 2016 </w:t>
      </w:r>
      <w:r w:rsidR="00DF6C28">
        <w:t xml:space="preserve">do Cenpec sobre Ensino Médio </w:t>
      </w:r>
      <w:r w:rsidR="00D721EB">
        <w:t>de</w:t>
      </w:r>
      <w:r w:rsidR="00DF6C28">
        <w:t>mo</w:t>
      </w:r>
      <w:r w:rsidR="00D721EB">
        <w:t>n</w:t>
      </w:r>
      <w:r w:rsidR="00DF6C28">
        <w:t xml:space="preserve">stra, por exemplo, que só 62% dos jovens brasileiros entre 18 e 29 anos terminaram o Ensino Médio em 2014. Dentre os jovens que não concluíram, 79% desistiram dos estudos e, dos 21% restantes, </w:t>
      </w:r>
      <w:proofErr w:type="gramStart"/>
      <w:r w:rsidR="00DF6C28">
        <w:t>cerca de 82</w:t>
      </w:r>
      <w:proofErr w:type="gramEnd"/>
      <w:r w:rsidR="00DF6C28">
        <w:t>% ainda cursavam o Ensino Médio</w:t>
      </w:r>
      <w:r w:rsidR="00A65F0D">
        <w:t xml:space="preserve"> naquele ano</w:t>
      </w:r>
      <w:r w:rsidR="00DF6C28">
        <w:t>; 17% ainda não haviam terminado o Fundamen</w:t>
      </w:r>
      <w:r w:rsidR="00A91102">
        <w:t>tal; e 1% frequentava EJA (</w:t>
      </w:r>
      <w:r w:rsidR="00DF6C28">
        <w:t xml:space="preserve">Educação </w:t>
      </w:r>
      <w:r w:rsidR="00A91102">
        <w:t>de Jovens e Adultos</w:t>
      </w:r>
      <w:r w:rsidR="00DF6C28">
        <w:t>).</w:t>
      </w:r>
    </w:p>
    <w:p w:rsidR="007456BB" w:rsidRDefault="007456BB" w:rsidP="007456BB">
      <w:pPr>
        <w:spacing w:after="140"/>
        <w:jc w:val="both"/>
        <w:rPr>
          <w:rFonts w:asciiTheme="majorHAnsi" w:eastAsia="Times New Roman" w:hAnsiTheme="majorHAnsi"/>
          <w:sz w:val="20"/>
          <w:szCs w:val="20"/>
          <w:lang w:eastAsia="pt-BR"/>
        </w:rPr>
      </w:pPr>
      <w:r>
        <w:rPr>
          <w:b/>
        </w:rPr>
        <w:t>Contribuição</w:t>
      </w:r>
      <w:r w:rsidR="005D0280">
        <w:rPr>
          <w:b/>
        </w:rPr>
        <w:t xml:space="preserve"> à formação docente</w:t>
      </w:r>
      <w:r w:rsidRPr="00A849F3">
        <w:rPr>
          <w:b/>
        </w:rPr>
        <w:t xml:space="preserve"> –</w:t>
      </w:r>
      <w:r>
        <w:t xml:space="preserve"> Os achados iniciais reforçam a necessidade de se conhecer de forma mais aprofundada as crenças dos docentes, uma vez que elas se materializam em suas ações em sala.</w:t>
      </w:r>
      <w:r w:rsidRPr="0056192A">
        <w:t xml:space="preserve"> </w:t>
      </w:r>
      <w:r w:rsidRPr="0056192A">
        <w:rPr>
          <w:rFonts w:asciiTheme="majorHAnsi" w:hAnsiTheme="majorHAnsi"/>
          <w:sz w:val="20"/>
          <w:szCs w:val="20"/>
        </w:rPr>
        <w:t>“</w:t>
      </w:r>
      <w:r>
        <w:t xml:space="preserve">As crenças centrais dos professores devem estar contempladas </w:t>
      </w:r>
      <w:r w:rsidR="002B40B2">
        <w:t>na</w:t>
      </w:r>
      <w:r>
        <w:t xml:space="preserve"> formação </w:t>
      </w:r>
      <w:r w:rsidR="005D0280">
        <w:t xml:space="preserve">inicial e continuada </w:t>
      </w:r>
      <w:r>
        <w:t xml:space="preserve">de docentes, porque, assim, </w:t>
      </w:r>
      <w:r w:rsidR="002B40B2">
        <w:t xml:space="preserve">elas </w:t>
      </w:r>
      <w:r>
        <w:t xml:space="preserve">serão conhecidas, </w:t>
      </w:r>
      <w:r w:rsidR="005D0280">
        <w:t>discutidas</w:t>
      </w:r>
      <w:r>
        <w:t>, desconstruídas e substituídas, de modo que os processos de ensino e aprendizagem na escola possam ser aprimorados</w:t>
      </w:r>
      <w:r w:rsidRPr="0056192A">
        <w:t xml:space="preserve">”, </w:t>
      </w:r>
      <w:r>
        <w:t>explica</w:t>
      </w:r>
      <w:r w:rsidRPr="0056192A">
        <w:t xml:space="preserve"> Ant</w:t>
      </w:r>
      <w:r>
        <w:t>ô</w:t>
      </w:r>
      <w:r w:rsidRPr="0056192A">
        <w:t xml:space="preserve">nio Augusto Gomes Batista, coordenador de pesquisa do Cenpec. Ele </w:t>
      </w:r>
      <w:r>
        <w:t>acrescenta</w:t>
      </w:r>
      <w:r w:rsidRPr="0056192A">
        <w:t xml:space="preserve"> que </w:t>
      </w:r>
      <w:r>
        <w:t>t</w:t>
      </w:r>
      <w:r w:rsidRPr="00827CDB">
        <w:t>rabalhar em processos formativos de professores com a desconstrução de crenças, bem como com evidências científicas sobre os malefícios da reprovação</w:t>
      </w:r>
      <w:r w:rsidR="005D0280">
        <w:t>,</w:t>
      </w:r>
      <w:r w:rsidRPr="00827CDB">
        <w:t xml:space="preserve"> </w:t>
      </w:r>
      <w:r>
        <w:t>“</w:t>
      </w:r>
      <w:r w:rsidRPr="00827CDB">
        <w:t xml:space="preserve">pode </w:t>
      </w:r>
      <w:r w:rsidR="005D0280">
        <w:t xml:space="preserve">ajudar a </w:t>
      </w:r>
      <w:r w:rsidRPr="00827CDB">
        <w:t xml:space="preserve">ampliar o conjunto de crenças ao qual </w:t>
      </w:r>
      <w:r>
        <w:t>o docente</w:t>
      </w:r>
      <w:r w:rsidRPr="00827CDB">
        <w:t xml:space="preserve"> recorre para agir</w:t>
      </w:r>
      <w:r>
        <w:t>, aperfeiçoando</w:t>
      </w:r>
      <w:r w:rsidR="00F239AA">
        <w:t>, assim,</w:t>
      </w:r>
      <w:r>
        <w:t xml:space="preserve"> a sua prática”</w:t>
      </w:r>
      <w:r w:rsidRPr="00827CDB">
        <w:t>.</w:t>
      </w:r>
    </w:p>
    <w:p w:rsidR="00114BE6" w:rsidRPr="00A91102" w:rsidRDefault="00536165" w:rsidP="00A91102">
      <w:pPr>
        <w:spacing w:after="140"/>
        <w:jc w:val="both"/>
      </w:pPr>
      <w:r>
        <w:rPr>
          <w:b/>
        </w:rPr>
        <w:t>Resumo dos</w:t>
      </w:r>
      <w:r w:rsidR="00A91102" w:rsidRPr="00A91102">
        <w:rPr>
          <w:b/>
        </w:rPr>
        <w:t xml:space="preserve"> achados</w:t>
      </w:r>
      <w:r w:rsidR="00204454">
        <w:rPr>
          <w:b/>
        </w:rPr>
        <w:t xml:space="preserve"> </w:t>
      </w:r>
      <w:r w:rsidR="00204454" w:rsidRPr="00325C3F">
        <w:rPr>
          <w:b/>
        </w:rPr>
        <w:t>–</w:t>
      </w:r>
      <w:r w:rsidR="00204454">
        <w:t xml:space="preserve"> </w:t>
      </w:r>
      <w:r w:rsidR="008B0194">
        <w:t xml:space="preserve">Algumas </w:t>
      </w:r>
      <w:r w:rsidR="007456BB">
        <w:t xml:space="preserve">das </w:t>
      </w:r>
      <w:r w:rsidR="008B0194">
        <w:t>r</w:t>
      </w:r>
      <w:r w:rsidR="00114BE6" w:rsidRPr="00A91102">
        <w:t>elações entre as crenças e entre crenças e conhecimento das pesquisas sobre reprovação</w:t>
      </w:r>
      <w:r w:rsidR="007456BB">
        <w:t xml:space="preserve"> são</w:t>
      </w:r>
      <w:r w:rsidR="00A91102">
        <w:t>:</w:t>
      </w:r>
    </w:p>
    <w:p w:rsidR="00114BE6" w:rsidRPr="00114BE6" w:rsidRDefault="00114BE6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114BE6">
        <w:t>quanto</w:t>
      </w:r>
      <w:proofErr w:type="gramEnd"/>
      <w:r w:rsidRPr="00114BE6">
        <w:t xml:space="preserve"> mais favorável à reprovação, menos se considera que ela causa efeitos socioafetivos negativos</w:t>
      </w:r>
      <w:r>
        <w:t xml:space="preserve"> </w:t>
      </w:r>
      <w:r w:rsidRPr="00114BE6">
        <w:t>e mais se acha que ela deve ocorrer precocemente;</w:t>
      </w:r>
    </w:p>
    <w:p w:rsidR="00114BE6" w:rsidRPr="00114BE6" w:rsidRDefault="00114BE6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114BE6">
        <w:t>quanto</w:t>
      </w:r>
      <w:proofErr w:type="gramEnd"/>
      <w:r w:rsidRPr="00114BE6">
        <w:t xml:space="preserve"> mais favorável à reprovação, mais </w:t>
      </w:r>
      <w:r w:rsidR="00204454">
        <w:t>se</w:t>
      </w:r>
      <w:r w:rsidRPr="00114BE6">
        <w:t xml:space="preserve"> adere à concepção normativa de avaliação e </w:t>
      </w:r>
      <w:proofErr w:type="spellStart"/>
      <w:r w:rsidRPr="00114BE6">
        <w:t>meritocrática</w:t>
      </w:r>
      <w:proofErr w:type="spellEnd"/>
      <w:r w:rsidRPr="00114BE6">
        <w:t xml:space="preserve"> de justiça;</w:t>
      </w:r>
    </w:p>
    <w:p w:rsidR="00114BE6" w:rsidRPr="00114BE6" w:rsidRDefault="00114BE6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114BE6">
        <w:t>o</w:t>
      </w:r>
      <w:proofErr w:type="gramEnd"/>
      <w:r w:rsidRPr="00114BE6">
        <w:t xml:space="preserve"> professor que acredita na avaliação como meio de selec</w:t>
      </w:r>
      <w:r w:rsidR="00204454">
        <w:t>ionar os melhores</w:t>
      </w:r>
      <w:r w:rsidRPr="00114BE6">
        <w:t xml:space="preserve"> tende também a apostar no princípio </w:t>
      </w:r>
      <w:proofErr w:type="spellStart"/>
      <w:r w:rsidRPr="00114BE6">
        <w:t>meritocrático</w:t>
      </w:r>
      <w:proofErr w:type="spellEnd"/>
      <w:r w:rsidRPr="00114BE6">
        <w:t xml:space="preserve"> como meio de distribuição do conhecimento;</w:t>
      </w:r>
    </w:p>
    <w:p w:rsidR="00114BE6" w:rsidRPr="00A91102" w:rsidRDefault="00114BE6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t>acreditar</w:t>
      </w:r>
      <w:proofErr w:type="gramEnd"/>
      <w:r w:rsidRPr="00A91102">
        <w:t xml:space="preserve"> que a reprovação tenha efeitos socioafetivos negativos ou que </w:t>
      </w:r>
      <w:r w:rsidR="00F239AA">
        <w:t>ela</w:t>
      </w:r>
      <w:r w:rsidRPr="00A91102">
        <w:t xml:space="preserve"> deve ocorrer precocemente na vida escolar aparece correlacionado negativamente com ter conhecimento de pesquisas sobre os efeitos negativos dessa prática;</w:t>
      </w:r>
    </w:p>
    <w:p w:rsidR="00114BE6" w:rsidRPr="00A91102" w:rsidRDefault="00114BE6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t>o</w:t>
      </w:r>
      <w:proofErr w:type="gramEnd"/>
      <w:r w:rsidRPr="00A91102">
        <w:t xml:space="preserve"> professor que discorda da reprovação tende, em média, a conhecer mais a</w:t>
      </w:r>
      <w:r w:rsidR="00F239AA">
        <w:t>s</w:t>
      </w:r>
      <w:r w:rsidRPr="00A91102">
        <w:t xml:space="preserve"> pesquisa</w:t>
      </w:r>
      <w:r w:rsidR="00F239AA">
        <w:t>s</w:t>
      </w:r>
      <w:r w:rsidRPr="00A91102">
        <w:t xml:space="preserve"> sobre os efeitos da reprovação, ter mestrado ou doutorado, não atuar no EF1, ter mais de vinte anos de experiência docente</w:t>
      </w:r>
      <w:r w:rsidR="00171A13">
        <w:t>;</w:t>
      </w:r>
    </w:p>
    <w:p w:rsidR="00114BE6" w:rsidRPr="00A91102" w:rsidRDefault="00A91102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t>q</w:t>
      </w:r>
      <w:r w:rsidR="00114BE6" w:rsidRPr="00A91102">
        <w:t>uanto</w:t>
      </w:r>
      <w:proofErr w:type="gramEnd"/>
      <w:r w:rsidR="00114BE6" w:rsidRPr="00A91102">
        <w:t xml:space="preserve"> mais o docente conhece a</w:t>
      </w:r>
      <w:r w:rsidR="00F239AA">
        <w:t>s</w:t>
      </w:r>
      <w:r w:rsidR="00114BE6" w:rsidRPr="00A91102">
        <w:t xml:space="preserve"> pesquisa</w:t>
      </w:r>
      <w:r w:rsidR="00F239AA">
        <w:t>s</w:t>
      </w:r>
      <w:r w:rsidR="00114BE6" w:rsidRPr="00A91102">
        <w:t>, menos é fa</w:t>
      </w:r>
      <w:r w:rsidRPr="00A91102">
        <w:t>vorável à reprovação;</w:t>
      </w:r>
    </w:p>
    <w:p w:rsidR="00114BE6" w:rsidRPr="00A91102" w:rsidRDefault="00A91102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t>o</w:t>
      </w:r>
      <w:r w:rsidR="00114BE6" w:rsidRPr="00A91102">
        <w:t>s</w:t>
      </w:r>
      <w:proofErr w:type="gramEnd"/>
      <w:r w:rsidR="00114BE6" w:rsidRPr="00A91102">
        <w:t xml:space="preserve"> resultados de que conhecimento de pesquisas sobre o efeito da reprovação e ter feito mestrado ou doutorado estão associad</w:t>
      </w:r>
      <w:r w:rsidRPr="00A91102">
        <w:t>os à menor adesão à reprovação são</w:t>
      </w:r>
      <w:r w:rsidR="00114BE6" w:rsidRPr="00A91102">
        <w:t xml:space="preserve"> um indicativo de que a formação de professores influencia as crenças </w:t>
      </w:r>
      <w:r w:rsidR="00F239AA">
        <w:t xml:space="preserve">deles </w:t>
      </w:r>
      <w:r w:rsidR="00114BE6" w:rsidRPr="00A91102">
        <w:t>sobre reprovação</w:t>
      </w:r>
      <w:r w:rsidRPr="00A91102">
        <w:t>;</w:t>
      </w:r>
    </w:p>
    <w:p w:rsidR="00114BE6" w:rsidRPr="00A91102" w:rsidRDefault="00114BE6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t>são</w:t>
      </w:r>
      <w:proofErr w:type="gramEnd"/>
      <w:r w:rsidRPr="00A91102">
        <w:t xml:space="preserve"> os professores dos anos iniciais da educação básica que tendem a ser mais favoráveis à prática</w:t>
      </w:r>
      <w:r w:rsidR="00A91102" w:rsidRPr="00A91102">
        <w:t>;</w:t>
      </w:r>
    </w:p>
    <w:p w:rsidR="00114BE6" w:rsidRPr="00A91102" w:rsidRDefault="00114BE6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t>o</w:t>
      </w:r>
      <w:proofErr w:type="gramEnd"/>
      <w:r w:rsidRPr="00A91102">
        <w:t xml:space="preserve"> professor que teve contato somente com a política de progressão continuada da década de 1990, e não </w:t>
      </w:r>
      <w:r w:rsidR="00F239AA">
        <w:t xml:space="preserve">com </w:t>
      </w:r>
      <w:r w:rsidRPr="00A91102">
        <w:t>a atual, tende a ser mais favorável à reprovação</w:t>
      </w:r>
      <w:r w:rsidR="00A91102" w:rsidRPr="00A91102">
        <w:t>;</w:t>
      </w:r>
    </w:p>
    <w:p w:rsidR="00114BE6" w:rsidRPr="00A91102" w:rsidRDefault="00114BE6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t>docentes</w:t>
      </w:r>
      <w:proofErr w:type="gramEnd"/>
      <w:r w:rsidRPr="00A91102">
        <w:t xml:space="preserve"> que repetiram, mas têm maior renda e cursam atualização ou especialização, aderem menos à reprovação</w:t>
      </w:r>
      <w:r w:rsidR="00A91102" w:rsidRPr="00A91102">
        <w:t>;</w:t>
      </w:r>
    </w:p>
    <w:p w:rsidR="00114BE6" w:rsidRPr="00A91102" w:rsidRDefault="00A91102" w:rsidP="00A91102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t>professores</w:t>
      </w:r>
      <w:proofErr w:type="gramEnd"/>
      <w:r w:rsidRPr="00A91102">
        <w:t xml:space="preserve"> com mais de dez</w:t>
      </w:r>
      <w:r w:rsidR="00114BE6" w:rsidRPr="00A91102">
        <w:t xml:space="preserve"> anos de experiência, negros e polivalentes tendem a acreditar mais que a reprovação tem efeitos socioafetivos negativos; mais velhos e residentes no Sudeste aderem menos à crença</w:t>
      </w:r>
      <w:r w:rsidRPr="00A91102">
        <w:t>;</w:t>
      </w:r>
    </w:p>
    <w:p w:rsidR="00531F4F" w:rsidRPr="00171A13" w:rsidRDefault="00A91102" w:rsidP="00171A13">
      <w:pPr>
        <w:pStyle w:val="PargrafodaLista"/>
        <w:numPr>
          <w:ilvl w:val="0"/>
          <w:numId w:val="27"/>
        </w:numPr>
        <w:spacing w:after="140"/>
        <w:jc w:val="both"/>
      </w:pPr>
      <w:proofErr w:type="gramStart"/>
      <w:r w:rsidRPr="00A91102">
        <w:lastRenderedPageBreak/>
        <w:t>q</w:t>
      </w:r>
      <w:r w:rsidR="00114BE6" w:rsidRPr="00A91102">
        <w:t>uanto</w:t>
      </w:r>
      <w:proofErr w:type="gramEnd"/>
      <w:r w:rsidR="00114BE6" w:rsidRPr="00A91102">
        <w:t xml:space="preserve"> mais o docente conhece pesquisas, menos ele adere à ideia de que a reprovação deve ocorrer no início da vida escolar. O mesmo ocorre para</w:t>
      </w:r>
      <w:r w:rsidR="00171A13">
        <w:t xml:space="preserve"> </w:t>
      </w:r>
      <w:r w:rsidR="00114BE6" w:rsidRPr="00A91102">
        <w:t xml:space="preserve">com mestrado ou doutorado, </w:t>
      </w:r>
      <w:proofErr w:type="gramStart"/>
      <w:r w:rsidR="00114BE6" w:rsidRPr="00A91102">
        <w:t>con</w:t>
      </w:r>
      <w:r w:rsidRPr="00A91102">
        <w:t>cursados</w:t>
      </w:r>
      <w:proofErr w:type="gramEnd"/>
      <w:r w:rsidRPr="00A91102">
        <w:t xml:space="preserve"> e que não atuam no EF1;</w:t>
      </w:r>
    </w:p>
    <w:p w:rsidR="00AD0960" w:rsidRDefault="00B36018" w:rsidP="00E15B1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Leia detalhes da pesquisa</w:t>
      </w:r>
      <w:r w:rsidR="00AD0960" w:rsidRPr="00204454">
        <w:rPr>
          <w:b/>
          <w:sz w:val="21"/>
          <w:szCs w:val="21"/>
        </w:rPr>
        <w:t xml:space="preserve"> no </w:t>
      </w:r>
      <w:r w:rsidR="00F239AA">
        <w:rPr>
          <w:b/>
          <w:sz w:val="21"/>
          <w:szCs w:val="21"/>
        </w:rPr>
        <w:t xml:space="preserve">Boletim Educação &amp; Equidade: </w:t>
      </w:r>
      <w:hyperlink r:id="rId9" w:history="1">
        <w:r w:rsidR="00F239AA" w:rsidRPr="00D45EF9">
          <w:rPr>
            <w:rStyle w:val="Hyperlink"/>
            <w:b/>
            <w:sz w:val="21"/>
            <w:szCs w:val="21"/>
          </w:rPr>
          <w:t>http://www.cenpec.org.br/boletim/boletim03/</w:t>
        </w:r>
      </w:hyperlink>
    </w:p>
    <w:p w:rsidR="00AD0960" w:rsidRPr="00204454" w:rsidRDefault="00AD0960" w:rsidP="00AD0960">
      <w:pPr>
        <w:spacing w:after="0" w:line="240" w:lineRule="auto"/>
        <w:rPr>
          <w:b/>
          <w:sz w:val="21"/>
          <w:szCs w:val="21"/>
        </w:rPr>
      </w:pPr>
    </w:p>
    <w:p w:rsidR="007460D5" w:rsidRPr="00204454" w:rsidRDefault="00AD0960" w:rsidP="00734BBE">
      <w:pPr>
        <w:spacing w:after="0" w:line="240" w:lineRule="auto"/>
        <w:rPr>
          <w:sz w:val="21"/>
          <w:szCs w:val="21"/>
        </w:rPr>
      </w:pPr>
      <w:r w:rsidRPr="00204454">
        <w:rPr>
          <w:b/>
          <w:sz w:val="21"/>
          <w:szCs w:val="21"/>
        </w:rPr>
        <w:t>Porta</w:t>
      </w:r>
      <w:r w:rsidR="00BA792C" w:rsidRPr="00204454">
        <w:rPr>
          <w:b/>
          <w:sz w:val="21"/>
          <w:szCs w:val="21"/>
        </w:rPr>
        <w:t>-</w:t>
      </w:r>
      <w:r w:rsidRPr="00204454">
        <w:rPr>
          <w:b/>
          <w:sz w:val="21"/>
          <w:szCs w:val="21"/>
        </w:rPr>
        <w:t>voz</w:t>
      </w:r>
      <w:r w:rsidR="000A4A64" w:rsidRPr="00204454">
        <w:rPr>
          <w:b/>
          <w:sz w:val="21"/>
          <w:szCs w:val="21"/>
        </w:rPr>
        <w:t>es</w:t>
      </w:r>
      <w:r w:rsidRPr="00204454">
        <w:rPr>
          <w:b/>
          <w:sz w:val="21"/>
          <w:szCs w:val="21"/>
        </w:rPr>
        <w:t xml:space="preserve"> para </w:t>
      </w:r>
      <w:r w:rsidR="007460D5" w:rsidRPr="00204454">
        <w:rPr>
          <w:b/>
          <w:sz w:val="21"/>
          <w:szCs w:val="21"/>
        </w:rPr>
        <w:t xml:space="preserve">imprensa da pesquisa </w:t>
      </w:r>
      <w:r w:rsidR="000A4A64" w:rsidRPr="00204454">
        <w:rPr>
          <w:b/>
          <w:i/>
          <w:sz w:val="21"/>
          <w:szCs w:val="21"/>
        </w:rPr>
        <w:t>Crenças de professores sobre reprovação escolar</w:t>
      </w:r>
      <w:r w:rsidR="00540CEC" w:rsidRPr="00204454">
        <w:rPr>
          <w:b/>
          <w:i/>
          <w:sz w:val="21"/>
          <w:szCs w:val="21"/>
        </w:rPr>
        <w:t>:</w:t>
      </w:r>
      <w:r w:rsidR="00540CEC" w:rsidRPr="00204454">
        <w:rPr>
          <w:i/>
          <w:sz w:val="21"/>
          <w:szCs w:val="21"/>
        </w:rPr>
        <w:t xml:space="preserve"> </w:t>
      </w:r>
      <w:r w:rsidR="00540CEC" w:rsidRPr="00204454">
        <w:rPr>
          <w:sz w:val="21"/>
          <w:szCs w:val="21"/>
        </w:rPr>
        <w:t xml:space="preserve">Antônio Augusto Gomes Batista, coordenador de pesquisa do </w:t>
      </w:r>
      <w:proofErr w:type="spellStart"/>
      <w:r w:rsidR="00540CEC" w:rsidRPr="00204454">
        <w:rPr>
          <w:sz w:val="21"/>
          <w:szCs w:val="21"/>
        </w:rPr>
        <w:t>Cenpec</w:t>
      </w:r>
      <w:proofErr w:type="spellEnd"/>
      <w:r w:rsidR="000A4A64" w:rsidRPr="00204454">
        <w:rPr>
          <w:sz w:val="21"/>
          <w:szCs w:val="21"/>
        </w:rPr>
        <w:t xml:space="preserve">; Maria </w:t>
      </w:r>
      <w:proofErr w:type="spellStart"/>
      <w:r w:rsidR="000A4A64" w:rsidRPr="00204454">
        <w:rPr>
          <w:sz w:val="21"/>
          <w:szCs w:val="21"/>
        </w:rPr>
        <w:t>Amábile</w:t>
      </w:r>
      <w:proofErr w:type="spellEnd"/>
      <w:r w:rsidR="000A4A64" w:rsidRPr="00204454">
        <w:rPr>
          <w:sz w:val="21"/>
          <w:szCs w:val="21"/>
        </w:rPr>
        <w:t xml:space="preserve"> </w:t>
      </w:r>
      <w:proofErr w:type="spellStart"/>
      <w:r w:rsidR="000A4A64" w:rsidRPr="00204454">
        <w:rPr>
          <w:sz w:val="21"/>
          <w:szCs w:val="21"/>
        </w:rPr>
        <w:t>Mansutti</w:t>
      </w:r>
      <w:proofErr w:type="spellEnd"/>
      <w:r w:rsidR="000A4A64" w:rsidRPr="00204454">
        <w:rPr>
          <w:sz w:val="21"/>
          <w:szCs w:val="21"/>
        </w:rPr>
        <w:t xml:space="preserve">, coordenadora técnica do Cenpec; </w:t>
      </w:r>
      <w:r w:rsidR="00386F17">
        <w:rPr>
          <w:sz w:val="21"/>
          <w:szCs w:val="21"/>
        </w:rPr>
        <w:t xml:space="preserve">e </w:t>
      </w:r>
      <w:r w:rsidR="000A4A64" w:rsidRPr="00204454">
        <w:rPr>
          <w:sz w:val="21"/>
          <w:szCs w:val="21"/>
        </w:rPr>
        <w:t>Vanda Mendes Ribeiro, pesquisadora do Cenpec</w:t>
      </w:r>
      <w:r w:rsidR="008B0194">
        <w:rPr>
          <w:sz w:val="21"/>
          <w:szCs w:val="21"/>
        </w:rPr>
        <w:t>.</w:t>
      </w:r>
    </w:p>
    <w:p w:rsidR="00A45153" w:rsidRDefault="00A45153" w:rsidP="008E229E">
      <w:pPr>
        <w:spacing w:after="0" w:line="240" w:lineRule="auto"/>
        <w:jc w:val="both"/>
        <w:rPr>
          <w:sz w:val="19"/>
          <w:szCs w:val="19"/>
        </w:rPr>
      </w:pPr>
    </w:p>
    <w:p w:rsidR="00536165" w:rsidRPr="00536165" w:rsidRDefault="00536165" w:rsidP="008E229E">
      <w:pPr>
        <w:spacing w:after="0" w:line="240" w:lineRule="auto"/>
        <w:jc w:val="both"/>
        <w:rPr>
          <w:sz w:val="14"/>
          <w:szCs w:val="14"/>
        </w:rPr>
      </w:pPr>
    </w:p>
    <w:p w:rsidR="001E02EA" w:rsidRPr="00204454" w:rsidRDefault="000A4A64" w:rsidP="00E24F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204454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Assessoria de Comunicação do</w:t>
      </w:r>
      <w:r w:rsidR="00E24F49" w:rsidRPr="00204454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Cenpec</w:t>
      </w:r>
    </w:p>
    <w:p w:rsidR="000A4A64" w:rsidRDefault="009E2A79" w:rsidP="000A4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Elisângela Fernandes – Tel.: </w:t>
      </w:r>
      <w:r w:rsidR="00540CEC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(11) </w:t>
      </w:r>
      <w:r w:rsidR="001E02EA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9</w:t>
      </w:r>
      <w:r w:rsidR="00B3601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="001E02EA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7266-5389</w:t>
      </w:r>
      <w:r w:rsidR="000A4A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/</w:t>
      </w:r>
      <w:r w:rsidR="000A4A64"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(11) 2132-9031</w:t>
      </w:r>
      <w:r w:rsid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, </w:t>
      </w:r>
      <w:hyperlink r:id="rId10" w:history="1">
        <w:r w:rsidR="00540CEC" w:rsidRPr="00CB6784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elisangela.fernandes@cenpec.org.br</w:t>
        </w:r>
      </w:hyperlink>
      <w:r w:rsidR="000A4A64" w:rsidRPr="000A4A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</w:p>
    <w:p w:rsidR="00CC3861" w:rsidRDefault="00CC3861" w:rsidP="000A4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Gustavo Paiva – Tel.: </w:t>
      </w:r>
      <w:r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(11) 2132-9031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, </w:t>
      </w:r>
      <w:hyperlink r:id="rId11" w:history="1">
        <w:r w:rsidRPr="000423D1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gustavo.paiva@cenpec.org.br</w:t>
        </w:r>
      </w:hyperlink>
    </w:p>
    <w:p w:rsidR="000A4A64" w:rsidRPr="00CB6784" w:rsidRDefault="000A4A64" w:rsidP="000A4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Fabiana Pereira – Tel.: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(11) 9</w:t>
      </w:r>
      <w:r w:rsidR="00B36018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Pr="00CB678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9983-9941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, </w:t>
      </w:r>
      <w:hyperlink r:id="rId12" w:history="1">
        <w:r w:rsidRPr="00FF58D7">
          <w:rPr>
            <w:rStyle w:val="Hyperlink"/>
            <w:rFonts w:ascii="Arial" w:eastAsia="Times New Roman" w:hAnsi="Arial" w:cs="Arial"/>
            <w:sz w:val="19"/>
            <w:szCs w:val="19"/>
            <w:lang w:eastAsia="pt-BR"/>
          </w:rPr>
          <w:t>fabiana@pbcomunica.com.br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</w:p>
    <w:p w:rsidR="001E02EA" w:rsidRPr="00CB6784" w:rsidRDefault="001E02EA" w:rsidP="001E0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1E02EA" w:rsidRPr="008E229E" w:rsidRDefault="00CB03A4" w:rsidP="008E229E">
      <w:pPr>
        <w:spacing w:after="0" w:line="240" w:lineRule="auto"/>
        <w:jc w:val="both"/>
      </w:pPr>
      <w:r w:rsidRPr="001E02EA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17780</wp:posOffset>
            </wp:positionV>
            <wp:extent cx="5866765" cy="1003300"/>
            <wp:effectExtent l="0" t="0" r="635" b="6350"/>
            <wp:wrapSquare wrapText="bothSides"/>
            <wp:docPr id="1" name="Imagem 1" descr="https://ci4.googleusercontent.com/proxy/mC1s7jLyfZngX_RewDcF3AkTlS5dEM1AqNUYuKrXt3ku9TTBBWfNGfJx=s0-d-e1-ft#http://bit.ly/Y5ZR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mC1s7jLyfZngX_RewDcF3AkTlS5dEM1AqNUYuKrXt3ku9TTBBWfNGfJx=s0-d-e1-ft#http://bit.ly/Y5ZRH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02EA" w:rsidRPr="008E229E" w:rsidSect="0017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C78B0F" w15:done="0"/>
  <w15:commentEx w15:paraId="65C105B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2D" w:rsidRDefault="009E5F2D" w:rsidP="00E412F2">
      <w:pPr>
        <w:spacing w:after="0" w:line="240" w:lineRule="auto"/>
      </w:pPr>
      <w:r>
        <w:separator/>
      </w:r>
    </w:p>
  </w:endnote>
  <w:endnote w:type="continuationSeparator" w:id="0">
    <w:p w:rsidR="009E5F2D" w:rsidRDefault="009E5F2D" w:rsidP="00E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2D" w:rsidRDefault="009E5F2D" w:rsidP="00E412F2">
      <w:pPr>
        <w:spacing w:after="0" w:line="240" w:lineRule="auto"/>
      </w:pPr>
      <w:r>
        <w:separator/>
      </w:r>
    </w:p>
  </w:footnote>
  <w:footnote w:type="continuationSeparator" w:id="0">
    <w:p w:rsidR="009E5F2D" w:rsidRDefault="009E5F2D" w:rsidP="00E4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A52"/>
    <w:multiLevelType w:val="hybridMultilevel"/>
    <w:tmpl w:val="2E70D97C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7C4328"/>
    <w:multiLevelType w:val="hybridMultilevel"/>
    <w:tmpl w:val="C61803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D25"/>
    <w:multiLevelType w:val="hybridMultilevel"/>
    <w:tmpl w:val="5C083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4EDF"/>
    <w:multiLevelType w:val="hybridMultilevel"/>
    <w:tmpl w:val="FAAA14D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E4818A4"/>
    <w:multiLevelType w:val="hybridMultilevel"/>
    <w:tmpl w:val="F094DCC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7E2D54"/>
    <w:multiLevelType w:val="hybridMultilevel"/>
    <w:tmpl w:val="FEACD492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9F506D6"/>
    <w:multiLevelType w:val="hybridMultilevel"/>
    <w:tmpl w:val="CCB6033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9FC52CC"/>
    <w:multiLevelType w:val="hybridMultilevel"/>
    <w:tmpl w:val="45706A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B6E2A"/>
    <w:multiLevelType w:val="hybridMultilevel"/>
    <w:tmpl w:val="A70295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30AB"/>
    <w:multiLevelType w:val="hybridMultilevel"/>
    <w:tmpl w:val="9D34779C"/>
    <w:lvl w:ilvl="0" w:tplc="1478B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09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67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29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8B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8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B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49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C4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549C4"/>
    <w:multiLevelType w:val="hybridMultilevel"/>
    <w:tmpl w:val="34B0B04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345CFC"/>
    <w:multiLevelType w:val="hybridMultilevel"/>
    <w:tmpl w:val="EEA83FC2"/>
    <w:lvl w:ilvl="0" w:tplc="5FE2E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E8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09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A0A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08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3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29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C7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55941"/>
    <w:multiLevelType w:val="hybridMultilevel"/>
    <w:tmpl w:val="DB94759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8BF4094"/>
    <w:multiLevelType w:val="hybridMultilevel"/>
    <w:tmpl w:val="568820C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02E5BA8"/>
    <w:multiLevelType w:val="hybridMultilevel"/>
    <w:tmpl w:val="1E2AA1B8"/>
    <w:lvl w:ilvl="0" w:tplc="75780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548A7"/>
    <w:multiLevelType w:val="hybridMultilevel"/>
    <w:tmpl w:val="CF1CE332"/>
    <w:lvl w:ilvl="0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A24042E"/>
    <w:multiLevelType w:val="hybridMultilevel"/>
    <w:tmpl w:val="24F2D930"/>
    <w:lvl w:ilvl="0" w:tplc="8AE88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01B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A5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2D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0E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F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AA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06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D77F0"/>
    <w:multiLevelType w:val="hybridMultilevel"/>
    <w:tmpl w:val="AF98ED8A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99F01D3"/>
    <w:multiLevelType w:val="hybridMultilevel"/>
    <w:tmpl w:val="554A5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D6EE7"/>
    <w:multiLevelType w:val="hybridMultilevel"/>
    <w:tmpl w:val="AE4E6E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07C19"/>
    <w:multiLevelType w:val="hybridMultilevel"/>
    <w:tmpl w:val="2E9EC14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04FB5"/>
    <w:multiLevelType w:val="hybridMultilevel"/>
    <w:tmpl w:val="2C0E786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A26E5B"/>
    <w:multiLevelType w:val="hybridMultilevel"/>
    <w:tmpl w:val="CE2022CA"/>
    <w:lvl w:ilvl="0" w:tplc="089A73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2B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A3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69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A63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C8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65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CA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3F270D"/>
    <w:multiLevelType w:val="hybridMultilevel"/>
    <w:tmpl w:val="A6CC91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50808E1"/>
    <w:multiLevelType w:val="hybridMultilevel"/>
    <w:tmpl w:val="331AC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C3754"/>
    <w:multiLevelType w:val="hybridMultilevel"/>
    <w:tmpl w:val="A80ED23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6CD77DB"/>
    <w:multiLevelType w:val="hybridMultilevel"/>
    <w:tmpl w:val="DCB81F24"/>
    <w:lvl w:ilvl="0" w:tplc="BB543D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9"/>
  </w:num>
  <w:num w:numId="5">
    <w:abstractNumId w:val="16"/>
  </w:num>
  <w:num w:numId="6">
    <w:abstractNumId w:val="5"/>
  </w:num>
  <w:num w:numId="7">
    <w:abstractNumId w:val="2"/>
  </w:num>
  <w:num w:numId="8">
    <w:abstractNumId w:val="24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7"/>
  </w:num>
  <w:num w:numId="23">
    <w:abstractNumId w:val="15"/>
  </w:num>
  <w:num w:numId="24">
    <w:abstractNumId w:val="21"/>
  </w:num>
  <w:num w:numId="25">
    <w:abstractNumId w:val="8"/>
  </w:num>
  <w:num w:numId="26">
    <w:abstractNumId w:val="26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unes">
    <w15:presenceInfo w15:providerId="None" w15:userId="Antune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938"/>
    <w:rsid w:val="0002341A"/>
    <w:rsid w:val="000234D0"/>
    <w:rsid w:val="0002492E"/>
    <w:rsid w:val="00042557"/>
    <w:rsid w:val="0006314C"/>
    <w:rsid w:val="000725E9"/>
    <w:rsid w:val="00081A2E"/>
    <w:rsid w:val="000A4A64"/>
    <w:rsid w:val="000A7CBB"/>
    <w:rsid w:val="000B35F9"/>
    <w:rsid w:val="000B4811"/>
    <w:rsid w:val="000E66BD"/>
    <w:rsid w:val="000F0A90"/>
    <w:rsid w:val="000F3E43"/>
    <w:rsid w:val="001030DD"/>
    <w:rsid w:val="00114BE6"/>
    <w:rsid w:val="001203C2"/>
    <w:rsid w:val="0013126D"/>
    <w:rsid w:val="0015392B"/>
    <w:rsid w:val="00154B5E"/>
    <w:rsid w:val="00165F95"/>
    <w:rsid w:val="00171A13"/>
    <w:rsid w:val="001754B6"/>
    <w:rsid w:val="001754F7"/>
    <w:rsid w:val="00190734"/>
    <w:rsid w:val="001A1D6B"/>
    <w:rsid w:val="001B5551"/>
    <w:rsid w:val="001C1610"/>
    <w:rsid w:val="001D32D2"/>
    <w:rsid w:val="001E0014"/>
    <w:rsid w:val="001E02EA"/>
    <w:rsid w:val="001F3CB5"/>
    <w:rsid w:val="001F3D32"/>
    <w:rsid w:val="00202419"/>
    <w:rsid w:val="00204454"/>
    <w:rsid w:val="002560A8"/>
    <w:rsid w:val="00256E6C"/>
    <w:rsid w:val="00273F92"/>
    <w:rsid w:val="002745D4"/>
    <w:rsid w:val="002878FC"/>
    <w:rsid w:val="0029384A"/>
    <w:rsid w:val="002A3611"/>
    <w:rsid w:val="002B2BD8"/>
    <w:rsid w:val="002B3D68"/>
    <w:rsid w:val="002B40B2"/>
    <w:rsid w:val="002C1A10"/>
    <w:rsid w:val="002C1BF5"/>
    <w:rsid w:val="002C2CF7"/>
    <w:rsid w:val="002D111C"/>
    <w:rsid w:val="002D1712"/>
    <w:rsid w:val="002D18C3"/>
    <w:rsid w:val="002E2BC1"/>
    <w:rsid w:val="002E64ED"/>
    <w:rsid w:val="002F31C3"/>
    <w:rsid w:val="002F7E00"/>
    <w:rsid w:val="00306398"/>
    <w:rsid w:val="00325C3F"/>
    <w:rsid w:val="00325F55"/>
    <w:rsid w:val="003410FF"/>
    <w:rsid w:val="0035411B"/>
    <w:rsid w:val="00375F31"/>
    <w:rsid w:val="00375F6B"/>
    <w:rsid w:val="003806A3"/>
    <w:rsid w:val="00386F17"/>
    <w:rsid w:val="0039277F"/>
    <w:rsid w:val="003A1336"/>
    <w:rsid w:val="003B29C0"/>
    <w:rsid w:val="003B56D5"/>
    <w:rsid w:val="003C6144"/>
    <w:rsid w:val="003D0345"/>
    <w:rsid w:val="003D5DC6"/>
    <w:rsid w:val="003D5FE0"/>
    <w:rsid w:val="003E5FB5"/>
    <w:rsid w:val="003F162A"/>
    <w:rsid w:val="0040394A"/>
    <w:rsid w:val="004060B8"/>
    <w:rsid w:val="0040675A"/>
    <w:rsid w:val="004163C7"/>
    <w:rsid w:val="00441FFE"/>
    <w:rsid w:val="004477BE"/>
    <w:rsid w:val="00463755"/>
    <w:rsid w:val="00477B7C"/>
    <w:rsid w:val="004A6597"/>
    <w:rsid w:val="004B070A"/>
    <w:rsid w:val="004B30BB"/>
    <w:rsid w:val="004B3F31"/>
    <w:rsid w:val="004C3920"/>
    <w:rsid w:val="004E2105"/>
    <w:rsid w:val="0050081A"/>
    <w:rsid w:val="00504298"/>
    <w:rsid w:val="00530E78"/>
    <w:rsid w:val="00531F4F"/>
    <w:rsid w:val="00536165"/>
    <w:rsid w:val="00540CEC"/>
    <w:rsid w:val="0056192A"/>
    <w:rsid w:val="00573B87"/>
    <w:rsid w:val="00577990"/>
    <w:rsid w:val="00580CB2"/>
    <w:rsid w:val="00583363"/>
    <w:rsid w:val="005837F2"/>
    <w:rsid w:val="00590CD4"/>
    <w:rsid w:val="00591A7B"/>
    <w:rsid w:val="00595231"/>
    <w:rsid w:val="005A5F9A"/>
    <w:rsid w:val="005C3D71"/>
    <w:rsid w:val="005C7677"/>
    <w:rsid w:val="005D0280"/>
    <w:rsid w:val="005D29AC"/>
    <w:rsid w:val="005D2AF3"/>
    <w:rsid w:val="005D4718"/>
    <w:rsid w:val="005F790C"/>
    <w:rsid w:val="00623260"/>
    <w:rsid w:val="006367F0"/>
    <w:rsid w:val="006464C1"/>
    <w:rsid w:val="006528D3"/>
    <w:rsid w:val="006560A2"/>
    <w:rsid w:val="00683AE2"/>
    <w:rsid w:val="006846C0"/>
    <w:rsid w:val="006A7B28"/>
    <w:rsid w:val="006E7003"/>
    <w:rsid w:val="00713261"/>
    <w:rsid w:val="007209C8"/>
    <w:rsid w:val="00734BBE"/>
    <w:rsid w:val="00740CDD"/>
    <w:rsid w:val="007456BB"/>
    <w:rsid w:val="007460D5"/>
    <w:rsid w:val="00753987"/>
    <w:rsid w:val="00756092"/>
    <w:rsid w:val="00773263"/>
    <w:rsid w:val="00773603"/>
    <w:rsid w:val="00773995"/>
    <w:rsid w:val="00776D77"/>
    <w:rsid w:val="0077757C"/>
    <w:rsid w:val="00793FE7"/>
    <w:rsid w:val="007A7106"/>
    <w:rsid w:val="007B15DA"/>
    <w:rsid w:val="007B339B"/>
    <w:rsid w:val="007D16CA"/>
    <w:rsid w:val="007D2DCF"/>
    <w:rsid w:val="007D31CB"/>
    <w:rsid w:val="007D7FC8"/>
    <w:rsid w:val="007E199A"/>
    <w:rsid w:val="007F6B3B"/>
    <w:rsid w:val="00802A05"/>
    <w:rsid w:val="00827CDB"/>
    <w:rsid w:val="008672C7"/>
    <w:rsid w:val="008814FE"/>
    <w:rsid w:val="008869B6"/>
    <w:rsid w:val="008A3B4F"/>
    <w:rsid w:val="008B0194"/>
    <w:rsid w:val="008C0834"/>
    <w:rsid w:val="008D150C"/>
    <w:rsid w:val="008E229E"/>
    <w:rsid w:val="008E27C7"/>
    <w:rsid w:val="009226F3"/>
    <w:rsid w:val="00930EC4"/>
    <w:rsid w:val="0093258D"/>
    <w:rsid w:val="00936AA3"/>
    <w:rsid w:val="009508CE"/>
    <w:rsid w:val="00952CF8"/>
    <w:rsid w:val="00953899"/>
    <w:rsid w:val="00955BDA"/>
    <w:rsid w:val="00957833"/>
    <w:rsid w:val="00966B4B"/>
    <w:rsid w:val="009876F1"/>
    <w:rsid w:val="009A6BFE"/>
    <w:rsid w:val="009B00B7"/>
    <w:rsid w:val="009B128B"/>
    <w:rsid w:val="009B5938"/>
    <w:rsid w:val="009C4623"/>
    <w:rsid w:val="009C6E2D"/>
    <w:rsid w:val="009E2A79"/>
    <w:rsid w:val="009E5F2D"/>
    <w:rsid w:val="009E7DB0"/>
    <w:rsid w:val="00A179BC"/>
    <w:rsid w:val="00A377CA"/>
    <w:rsid w:val="00A45153"/>
    <w:rsid w:val="00A466BC"/>
    <w:rsid w:val="00A56BFF"/>
    <w:rsid w:val="00A626F0"/>
    <w:rsid w:val="00A6541F"/>
    <w:rsid w:val="00A65F0D"/>
    <w:rsid w:val="00A738F9"/>
    <w:rsid w:val="00A849F3"/>
    <w:rsid w:val="00A91102"/>
    <w:rsid w:val="00A97C35"/>
    <w:rsid w:val="00AA41C2"/>
    <w:rsid w:val="00AB1684"/>
    <w:rsid w:val="00AB2FE1"/>
    <w:rsid w:val="00AB65C5"/>
    <w:rsid w:val="00AB6CEF"/>
    <w:rsid w:val="00AD0960"/>
    <w:rsid w:val="00AD0DBE"/>
    <w:rsid w:val="00AD71A9"/>
    <w:rsid w:val="00AE0EF1"/>
    <w:rsid w:val="00AE6753"/>
    <w:rsid w:val="00B136BA"/>
    <w:rsid w:val="00B14346"/>
    <w:rsid w:val="00B22ABC"/>
    <w:rsid w:val="00B25BC6"/>
    <w:rsid w:val="00B3539B"/>
    <w:rsid w:val="00B36018"/>
    <w:rsid w:val="00B36A7B"/>
    <w:rsid w:val="00B36C97"/>
    <w:rsid w:val="00B36CD8"/>
    <w:rsid w:val="00B50971"/>
    <w:rsid w:val="00B50A3F"/>
    <w:rsid w:val="00B575AF"/>
    <w:rsid w:val="00B60601"/>
    <w:rsid w:val="00B771F5"/>
    <w:rsid w:val="00B80775"/>
    <w:rsid w:val="00B85E2E"/>
    <w:rsid w:val="00BA792C"/>
    <w:rsid w:val="00BB1B80"/>
    <w:rsid w:val="00BB4DDB"/>
    <w:rsid w:val="00BC114F"/>
    <w:rsid w:val="00BC118B"/>
    <w:rsid w:val="00BC23E4"/>
    <w:rsid w:val="00BC6339"/>
    <w:rsid w:val="00BD3386"/>
    <w:rsid w:val="00BF7281"/>
    <w:rsid w:val="00BF7528"/>
    <w:rsid w:val="00C0262C"/>
    <w:rsid w:val="00C04D61"/>
    <w:rsid w:val="00C17DDA"/>
    <w:rsid w:val="00C63ECC"/>
    <w:rsid w:val="00CA39A7"/>
    <w:rsid w:val="00CA450F"/>
    <w:rsid w:val="00CA547A"/>
    <w:rsid w:val="00CB03A4"/>
    <w:rsid w:val="00CB07D6"/>
    <w:rsid w:val="00CB2A77"/>
    <w:rsid w:val="00CB358A"/>
    <w:rsid w:val="00CB6784"/>
    <w:rsid w:val="00CC0ECE"/>
    <w:rsid w:val="00CC3861"/>
    <w:rsid w:val="00CC7D7E"/>
    <w:rsid w:val="00CE71C1"/>
    <w:rsid w:val="00D00E80"/>
    <w:rsid w:val="00D05228"/>
    <w:rsid w:val="00D115C4"/>
    <w:rsid w:val="00D23C90"/>
    <w:rsid w:val="00D26909"/>
    <w:rsid w:val="00D26D3F"/>
    <w:rsid w:val="00D26FD8"/>
    <w:rsid w:val="00D27570"/>
    <w:rsid w:val="00D35618"/>
    <w:rsid w:val="00D535D5"/>
    <w:rsid w:val="00D5490E"/>
    <w:rsid w:val="00D60F2F"/>
    <w:rsid w:val="00D721EB"/>
    <w:rsid w:val="00DA7C51"/>
    <w:rsid w:val="00DD5844"/>
    <w:rsid w:val="00DE5418"/>
    <w:rsid w:val="00DF32A9"/>
    <w:rsid w:val="00DF6C28"/>
    <w:rsid w:val="00E05AC1"/>
    <w:rsid w:val="00E10E9A"/>
    <w:rsid w:val="00E15B1D"/>
    <w:rsid w:val="00E224B6"/>
    <w:rsid w:val="00E225E4"/>
    <w:rsid w:val="00E24F49"/>
    <w:rsid w:val="00E31599"/>
    <w:rsid w:val="00E374EC"/>
    <w:rsid w:val="00E412F2"/>
    <w:rsid w:val="00E53156"/>
    <w:rsid w:val="00E56295"/>
    <w:rsid w:val="00E67DCD"/>
    <w:rsid w:val="00E729BC"/>
    <w:rsid w:val="00E759C9"/>
    <w:rsid w:val="00E92AD5"/>
    <w:rsid w:val="00EA6F58"/>
    <w:rsid w:val="00EA7E01"/>
    <w:rsid w:val="00EB787E"/>
    <w:rsid w:val="00EC32DC"/>
    <w:rsid w:val="00EE7DC4"/>
    <w:rsid w:val="00EF2A15"/>
    <w:rsid w:val="00F05FFE"/>
    <w:rsid w:val="00F076E7"/>
    <w:rsid w:val="00F239AA"/>
    <w:rsid w:val="00F26BDD"/>
    <w:rsid w:val="00F31350"/>
    <w:rsid w:val="00F3210A"/>
    <w:rsid w:val="00F343C9"/>
    <w:rsid w:val="00F344BB"/>
    <w:rsid w:val="00F35354"/>
    <w:rsid w:val="00F40498"/>
    <w:rsid w:val="00F50D6C"/>
    <w:rsid w:val="00F63BF6"/>
    <w:rsid w:val="00F71865"/>
    <w:rsid w:val="00F76BEB"/>
    <w:rsid w:val="00F80779"/>
    <w:rsid w:val="00FA2BA4"/>
    <w:rsid w:val="00FB7A34"/>
    <w:rsid w:val="00FC1262"/>
    <w:rsid w:val="00FC2F5A"/>
    <w:rsid w:val="00FC3213"/>
    <w:rsid w:val="00FD08F2"/>
    <w:rsid w:val="00F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7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0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07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07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0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07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775"/>
    <w:rPr>
      <w:rFonts w:ascii="Tahoma" w:hAnsi="Tahoma" w:cs="Tahoma"/>
      <w:sz w:val="16"/>
      <w:szCs w:val="16"/>
    </w:rPr>
  </w:style>
  <w:style w:type="character" w:styleId="Refdenotaderodap">
    <w:name w:val="footnote reference"/>
    <w:basedOn w:val="Fontepargpadro"/>
    <w:unhideWhenUsed/>
    <w:rsid w:val="00E412F2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E41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12F2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E0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7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0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07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07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0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07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775"/>
    <w:rPr>
      <w:rFonts w:ascii="Tahoma" w:hAnsi="Tahoma" w:cs="Tahoma"/>
      <w:sz w:val="16"/>
      <w:szCs w:val="16"/>
    </w:rPr>
  </w:style>
  <w:style w:type="character" w:styleId="Refdenotaderodap">
    <w:name w:val="footnote reference"/>
    <w:basedOn w:val="Fontepargpadro"/>
    <w:unhideWhenUsed/>
    <w:rsid w:val="00E412F2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E41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12F2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E0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4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fabiana@pbcomunica.com.br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stavo.paiva@cenpec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sangela.fernandes@cenpec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pec.org.br/boletim/boletim03/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9911-0415-4F94-A8F6-C8A9F212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da Silva Fernande</dc:creator>
  <cp:lastModifiedBy>gustavo.paiva</cp:lastModifiedBy>
  <cp:revision>2</cp:revision>
  <dcterms:created xsi:type="dcterms:W3CDTF">2017-03-28T20:52:00Z</dcterms:created>
  <dcterms:modified xsi:type="dcterms:W3CDTF">2017-03-28T20:52:00Z</dcterms:modified>
</cp:coreProperties>
</file>