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A4" w:rsidRDefault="003C6144" w:rsidP="004477B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2422A5B9" wp14:editId="603C72F6">
            <wp:simplePos x="0" y="0"/>
            <wp:positionH relativeFrom="column">
              <wp:posOffset>3175</wp:posOffset>
            </wp:positionH>
            <wp:positionV relativeFrom="paragraph">
              <wp:posOffset>-194310</wp:posOffset>
            </wp:positionV>
            <wp:extent cx="3093720" cy="1351915"/>
            <wp:effectExtent l="0" t="0" r="0" b="635"/>
            <wp:wrapSquare wrapText="bothSides"/>
            <wp:docPr id="2" name="Imagem 2" descr="C:\Users\elisangela.fernandes\Downloads\cenpec_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.fernandes\Downloads\cenpec_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3A4" w:rsidRDefault="00CB03A4" w:rsidP="004477BE">
      <w:pPr>
        <w:jc w:val="center"/>
        <w:rPr>
          <w:rFonts w:asciiTheme="majorHAnsi" w:hAnsiTheme="majorHAnsi"/>
          <w:b/>
          <w:sz w:val="20"/>
          <w:szCs w:val="20"/>
        </w:rPr>
      </w:pPr>
    </w:p>
    <w:p w:rsidR="003C6144" w:rsidRDefault="003C6144" w:rsidP="004477BE">
      <w:pPr>
        <w:jc w:val="center"/>
        <w:rPr>
          <w:rFonts w:asciiTheme="majorHAnsi" w:hAnsiTheme="majorHAnsi"/>
          <w:b/>
          <w:sz w:val="20"/>
          <w:szCs w:val="20"/>
        </w:rPr>
      </w:pPr>
    </w:p>
    <w:p w:rsidR="003C6144" w:rsidRDefault="003C6144" w:rsidP="004477BE">
      <w:pPr>
        <w:jc w:val="center"/>
        <w:rPr>
          <w:rFonts w:asciiTheme="majorHAnsi" w:hAnsiTheme="majorHAnsi"/>
          <w:b/>
          <w:sz w:val="20"/>
          <w:szCs w:val="20"/>
        </w:rPr>
      </w:pPr>
    </w:p>
    <w:p w:rsidR="009E2A79" w:rsidRPr="0006314C" w:rsidRDefault="009E2A79" w:rsidP="004477BE">
      <w:pPr>
        <w:jc w:val="center"/>
        <w:rPr>
          <w:rFonts w:asciiTheme="majorHAnsi" w:hAnsiTheme="majorHAnsi"/>
          <w:b/>
          <w:sz w:val="14"/>
          <w:szCs w:val="14"/>
        </w:rPr>
      </w:pPr>
    </w:p>
    <w:p w:rsidR="004477BE" w:rsidRPr="00734BBE" w:rsidRDefault="00CE7EE0" w:rsidP="004477BE">
      <w:pPr>
        <w:jc w:val="center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Pesquisa do Cenpec analisa</w:t>
      </w:r>
      <w:r w:rsidR="00A90998">
        <w:rPr>
          <w:rFonts w:asciiTheme="majorHAnsi" w:hAnsiTheme="majorHAnsi"/>
          <w:b/>
          <w:sz w:val="24"/>
          <w:szCs w:val="24"/>
        </w:rPr>
        <w:t xml:space="preserve"> políticas de Ensino Médio </w:t>
      </w:r>
      <w:r>
        <w:rPr>
          <w:rFonts w:asciiTheme="majorHAnsi" w:hAnsiTheme="majorHAnsi"/>
          <w:b/>
          <w:sz w:val="24"/>
          <w:szCs w:val="24"/>
        </w:rPr>
        <w:t>em quatro estados</w:t>
      </w:r>
      <w:r w:rsidR="00F311EA">
        <w:rPr>
          <w:rFonts w:asciiTheme="majorHAnsi" w:hAnsiTheme="majorHAnsi"/>
          <w:b/>
          <w:sz w:val="24"/>
          <w:szCs w:val="24"/>
        </w:rPr>
        <w:t xml:space="preserve"> brasileiros</w:t>
      </w:r>
    </w:p>
    <w:p w:rsidR="003B29C0" w:rsidRDefault="00F311EA" w:rsidP="0029384A">
      <w:pPr>
        <w:jc w:val="center"/>
        <w:rPr>
          <w:i/>
        </w:rPr>
      </w:pPr>
      <w:r>
        <w:rPr>
          <w:i/>
        </w:rPr>
        <w:t>Novo e</w:t>
      </w:r>
      <w:r w:rsidR="0029384A">
        <w:rPr>
          <w:i/>
        </w:rPr>
        <w:t xml:space="preserve">studo </w:t>
      </w:r>
      <w:r w:rsidR="00441FFE">
        <w:rPr>
          <w:i/>
        </w:rPr>
        <w:t xml:space="preserve">qualitativo e quantitativo </w:t>
      </w:r>
      <w:r w:rsidR="0029384A">
        <w:rPr>
          <w:i/>
        </w:rPr>
        <w:t xml:space="preserve">leva em conta </w:t>
      </w:r>
      <w:r w:rsidR="003D5DC6">
        <w:rPr>
          <w:i/>
        </w:rPr>
        <w:t xml:space="preserve">o nível socioeconômico das escolas, </w:t>
      </w:r>
      <w:r w:rsidR="0029384A">
        <w:rPr>
          <w:i/>
        </w:rPr>
        <w:t>as matrículas na Educação Integral e nos turnos diurno e noturno, as taxas de evasão e abandono</w:t>
      </w:r>
      <w:r w:rsidR="00AB65C5">
        <w:rPr>
          <w:i/>
        </w:rPr>
        <w:t xml:space="preserve"> e </w:t>
      </w:r>
      <w:r w:rsidR="0029384A">
        <w:rPr>
          <w:i/>
        </w:rPr>
        <w:t xml:space="preserve">a formação docente </w:t>
      </w:r>
    </w:p>
    <w:p w:rsidR="00AD3051" w:rsidRDefault="000725E9" w:rsidP="00A90998">
      <w:pPr>
        <w:spacing w:after="140"/>
        <w:jc w:val="both"/>
      </w:pPr>
      <w:r>
        <w:t>A</w:t>
      </w:r>
      <w:r w:rsidR="0035411B">
        <w:t xml:space="preserve"> Coordenação de Pesquisas do Cenpec (Centro de </w:t>
      </w:r>
      <w:r w:rsidR="00AB6CEF">
        <w:t xml:space="preserve">Pesquisas e </w:t>
      </w:r>
      <w:r w:rsidR="0035411B">
        <w:t>Estudo</w:t>
      </w:r>
      <w:r w:rsidR="00AB6CEF">
        <w:t>s em Educação, Cultura e Ação Comunitária)</w:t>
      </w:r>
      <w:r w:rsidR="002C1BF5">
        <w:t xml:space="preserve"> divulg</w:t>
      </w:r>
      <w:r>
        <w:t>ou nesta quarta</w:t>
      </w:r>
      <w:r w:rsidR="00441FFE">
        <w:t>-feira</w:t>
      </w:r>
      <w:r>
        <w:t xml:space="preserve">, </w:t>
      </w:r>
      <w:r w:rsidR="00154B5E">
        <w:t>2</w:t>
      </w:r>
      <w:r>
        <w:t xml:space="preserve"> de março, em São Paulo (SP), </w:t>
      </w:r>
      <w:r w:rsidR="002C1BF5">
        <w:t xml:space="preserve">os resultados preliminares do estudo </w:t>
      </w:r>
      <w:r w:rsidR="0056192A" w:rsidRPr="00734BBE">
        <w:rPr>
          <w:b/>
          <w:i/>
        </w:rPr>
        <w:t>Ensino Médio, Qualidade e Equidade</w:t>
      </w:r>
      <w:r w:rsidR="00E15B1D">
        <w:rPr>
          <w:b/>
          <w:i/>
        </w:rPr>
        <w:t>:</w:t>
      </w:r>
      <w:r w:rsidR="0056192A" w:rsidRPr="00734BBE">
        <w:rPr>
          <w:b/>
          <w:i/>
        </w:rPr>
        <w:t xml:space="preserve"> Avanços e Desafios em Quatro Estados: CE, GO PE e SP</w:t>
      </w:r>
      <w:r w:rsidR="002C1BF5" w:rsidRPr="002A3611">
        <w:t>.</w:t>
      </w:r>
      <w:r w:rsidR="00802A05">
        <w:t xml:space="preserve"> </w:t>
      </w:r>
    </w:p>
    <w:p w:rsidR="00E67DCD" w:rsidRPr="00E67DCD" w:rsidRDefault="00A90998" w:rsidP="00A90998">
      <w:pPr>
        <w:spacing w:after="140"/>
        <w:jc w:val="both"/>
      </w:pPr>
      <w:r>
        <w:t xml:space="preserve">Os três principais resultados são: </w:t>
      </w:r>
      <w:r w:rsidR="00AD3051">
        <w:t xml:space="preserve">há </w:t>
      </w:r>
      <w:r>
        <w:t>um m</w:t>
      </w:r>
      <w:r>
        <w:t>odelo de política</w:t>
      </w:r>
      <w:r w:rsidR="000B5288">
        <w:t xml:space="preserve"> educacional</w:t>
      </w:r>
      <w:r>
        <w:t xml:space="preserve">, nos quatro estados, orientado pela busca de melhoria de resultados por </w:t>
      </w:r>
      <w:r>
        <w:t>meio do aprimoramento da gestão</w:t>
      </w:r>
      <w:r w:rsidR="004C0958">
        <w:t xml:space="preserve"> (1)</w:t>
      </w:r>
      <w:r>
        <w:t>; a</w:t>
      </w:r>
      <w:r>
        <w:t xml:space="preserve"> diversificação da oferta de matrícula está associada a uma distribuição desigual das oportunidades educacionais, em função </w:t>
      </w:r>
      <w:r>
        <w:t>da origem social dos estudantes</w:t>
      </w:r>
      <w:r w:rsidR="004C0958">
        <w:t xml:space="preserve"> (2)</w:t>
      </w:r>
      <w:r>
        <w:t xml:space="preserve">; na relação com a escola, os jovens: </w:t>
      </w:r>
      <w:r>
        <w:t xml:space="preserve">mantêm uma relação positiva com </w:t>
      </w:r>
      <w:r w:rsidR="000B5288">
        <w:t>ela</w:t>
      </w:r>
      <w:r>
        <w:t xml:space="preserve">; </w:t>
      </w:r>
      <w:r>
        <w:t>veem nela um importante instrumento para uma co</w:t>
      </w:r>
      <w:r>
        <w:t>locação no mundo do trabalho</w:t>
      </w:r>
      <w:r w:rsidR="000B5288">
        <w:t>;</w:t>
      </w:r>
      <w:r>
        <w:t xml:space="preserve"> e </w:t>
      </w:r>
      <w:r>
        <w:t xml:space="preserve">esperam prosseguir </w:t>
      </w:r>
      <w:r w:rsidR="00AD3051">
        <w:t xml:space="preserve">em </w:t>
      </w:r>
      <w:r>
        <w:t>seus estudos</w:t>
      </w:r>
      <w:r w:rsidR="004C0958">
        <w:t xml:space="preserve"> (3)</w:t>
      </w:r>
      <w:r w:rsidR="003D5FE0">
        <w:rPr>
          <w:rFonts w:asciiTheme="majorHAnsi" w:hAnsiTheme="majorHAnsi" w:cs="Times New Roman"/>
          <w:sz w:val="20"/>
          <w:szCs w:val="20"/>
        </w:rPr>
        <w:t>.</w:t>
      </w:r>
      <w:r w:rsidR="00E67DCD">
        <w:rPr>
          <w:rFonts w:asciiTheme="majorHAnsi" w:hAnsiTheme="majorHAnsi" w:cs="Times New Roman"/>
          <w:sz w:val="20"/>
          <w:szCs w:val="20"/>
        </w:rPr>
        <w:t xml:space="preserve"> </w:t>
      </w:r>
    </w:p>
    <w:p w:rsidR="00A849F3" w:rsidRPr="00E15B1D" w:rsidRDefault="00A849F3" w:rsidP="0006314C">
      <w:pPr>
        <w:spacing w:after="140"/>
        <w:jc w:val="both"/>
        <w:rPr>
          <w:b/>
          <w:i/>
        </w:rPr>
      </w:pPr>
      <w:r>
        <w:rPr>
          <w:b/>
        </w:rPr>
        <w:t>M</w:t>
      </w:r>
      <w:r w:rsidRPr="003A1336">
        <w:rPr>
          <w:b/>
        </w:rPr>
        <w:t>etodologia</w:t>
      </w:r>
      <w:r>
        <w:rPr>
          <w:b/>
        </w:rPr>
        <w:t xml:space="preserve"> </w:t>
      </w:r>
      <w:r w:rsidRPr="00A849F3">
        <w:rPr>
          <w:b/>
        </w:rPr>
        <w:t>–</w:t>
      </w:r>
      <w:r>
        <w:rPr>
          <w:b/>
        </w:rPr>
        <w:t xml:space="preserve"> </w:t>
      </w:r>
      <w:r w:rsidRPr="00AD71A9">
        <w:t xml:space="preserve">A investigação </w:t>
      </w:r>
      <w:r>
        <w:t>usou</w:t>
      </w:r>
      <w:r w:rsidRPr="00AD71A9">
        <w:t xml:space="preserve"> procedimentos quantitativos e qualitativos. Foram analisadas as bases de dados da Pnad/IBGE, Saeb e do Censo Escolar. </w:t>
      </w:r>
      <w:r>
        <w:t>P</w:t>
      </w:r>
      <w:r w:rsidRPr="00AD71A9">
        <w:t xml:space="preserve">esquisadores dos </w:t>
      </w:r>
      <w:r w:rsidR="00256E6C">
        <w:t>4</w:t>
      </w:r>
      <w:r w:rsidRPr="00AD71A9">
        <w:t xml:space="preserve"> estados </w:t>
      </w:r>
      <w:r w:rsidR="00E10E9A">
        <w:t xml:space="preserve">estudados </w:t>
      </w:r>
      <w:r w:rsidRPr="00AD71A9">
        <w:t xml:space="preserve">descreveram e analisaram as políticas </w:t>
      </w:r>
      <w:r>
        <w:t>executadas</w:t>
      </w:r>
      <w:r w:rsidR="00B50A3F">
        <w:t>,</w:t>
      </w:r>
      <w:r>
        <w:t xml:space="preserve"> </w:t>
      </w:r>
      <w:r w:rsidRPr="00AD71A9">
        <w:t xml:space="preserve">a partir do levantamento da documentação e da legislação pública e de </w:t>
      </w:r>
      <w:r>
        <w:t xml:space="preserve">observação das escolas (24 escolas foram observadas mais detidamente, 6 em cada estado) e de </w:t>
      </w:r>
      <w:r w:rsidRPr="00AD71A9">
        <w:t>entrevistas</w:t>
      </w:r>
      <w:r w:rsidR="001A1ADD">
        <w:t>, em campo,</w:t>
      </w:r>
      <w:r w:rsidRPr="00AD71A9">
        <w:t xml:space="preserve"> com secretários de Educação (com exceção d</w:t>
      </w:r>
      <w:r>
        <w:t xml:space="preserve">o estado de </w:t>
      </w:r>
      <w:r w:rsidRPr="00AD71A9">
        <w:t xml:space="preserve"> São Paulo), técnicos das secretarias e de órgãos intermediários, diret</w:t>
      </w:r>
      <w:r>
        <w:t>ores, professores e estudantes.</w:t>
      </w:r>
      <w:r w:rsidR="00E15B1D">
        <w:t xml:space="preserve"> </w:t>
      </w:r>
      <w:r w:rsidR="00B50A3F">
        <w:t>F</w:t>
      </w:r>
      <w:r w:rsidR="00E15B1D">
        <w:t>oi apresentada</w:t>
      </w:r>
      <w:r w:rsidR="00B50A3F">
        <w:t>, neste início de março,</w:t>
      </w:r>
      <w:r w:rsidR="00E15B1D">
        <w:t xml:space="preserve"> a análise das </w:t>
      </w:r>
      <w:r w:rsidR="00E15B1D" w:rsidRPr="00E412F2">
        <w:t xml:space="preserve">matrículas na Educação Integral e nos turnos diurno e noturno, as taxas de evasão e abandono, a formação docente e a </w:t>
      </w:r>
      <w:r w:rsidR="00E15B1D">
        <w:t>percepção</w:t>
      </w:r>
      <w:r w:rsidR="00E15B1D" w:rsidRPr="00E412F2">
        <w:t xml:space="preserve"> de estudantes </w:t>
      </w:r>
      <w:r w:rsidR="00E15B1D">
        <w:t xml:space="preserve">dos estados investigados </w:t>
      </w:r>
      <w:r w:rsidR="00E15B1D" w:rsidRPr="00E15B1D">
        <w:rPr>
          <w:i/>
        </w:rPr>
        <w:t>(</w:t>
      </w:r>
      <w:r w:rsidR="00E15B1D">
        <w:rPr>
          <w:b/>
          <w:i/>
        </w:rPr>
        <w:t>l</w:t>
      </w:r>
      <w:r w:rsidR="00E15B1D" w:rsidRPr="00F50D6C">
        <w:rPr>
          <w:b/>
          <w:i/>
        </w:rPr>
        <w:t>eia detalhes do estudo no “Informe</w:t>
      </w:r>
      <w:r w:rsidR="00E15B1D">
        <w:rPr>
          <w:b/>
          <w:i/>
        </w:rPr>
        <w:t xml:space="preserve"> </w:t>
      </w:r>
      <w:r w:rsidR="00E15B1D" w:rsidRPr="00E15B1D">
        <w:rPr>
          <w:b/>
          <w:i/>
        </w:rPr>
        <w:t>da Pesquisa Ensino Médio, Qualidade e Equidade: avanços e desafios em quatro estados: CE, GO PE e SP”</w:t>
      </w:r>
      <w:r w:rsidR="00E15B1D">
        <w:rPr>
          <w:b/>
          <w:i/>
        </w:rPr>
        <w:t>)</w:t>
      </w:r>
      <w:r w:rsidR="00E15B1D" w:rsidRPr="00E15B1D">
        <w:rPr>
          <w:b/>
          <w:i/>
        </w:rPr>
        <w:t>.</w:t>
      </w:r>
      <w:r w:rsidR="00B50A3F">
        <w:rPr>
          <w:b/>
          <w:i/>
        </w:rPr>
        <w:t xml:space="preserve"> </w:t>
      </w:r>
    </w:p>
    <w:p w:rsidR="00A849F3" w:rsidRDefault="00A849F3" w:rsidP="0006314C">
      <w:pPr>
        <w:spacing w:after="140"/>
        <w:jc w:val="both"/>
      </w:pPr>
      <w:r>
        <w:rPr>
          <w:b/>
        </w:rPr>
        <w:t xml:space="preserve">Critérios </w:t>
      </w:r>
      <w:r w:rsidRPr="00A849F3">
        <w:rPr>
          <w:b/>
        </w:rPr>
        <w:t>–</w:t>
      </w:r>
      <w:r>
        <w:rPr>
          <w:b/>
        </w:rPr>
        <w:t xml:space="preserve"> </w:t>
      </w:r>
      <w:r>
        <w:t>A escolha de</w:t>
      </w:r>
      <w:r w:rsidR="00E10E9A">
        <w:t xml:space="preserve"> SP, GO, PE e CE, e não de outras unidade federativas</w:t>
      </w:r>
      <w:r>
        <w:t xml:space="preserve">, </w:t>
      </w:r>
      <w:r w:rsidRPr="008E229E">
        <w:t>est</w:t>
      </w:r>
      <w:r>
        <w:t>á</w:t>
      </w:r>
      <w:r w:rsidRPr="008E229E">
        <w:t xml:space="preserve"> relacionad</w:t>
      </w:r>
      <w:r>
        <w:t>a</w:t>
      </w:r>
      <w:r w:rsidRPr="008E229E">
        <w:t xml:space="preserve"> aos bons indicadores de resultados obtidos, em geral, p</w:t>
      </w:r>
      <w:r w:rsidR="00E10E9A">
        <w:t>or esse</w:t>
      </w:r>
      <w:r>
        <w:t>s</w:t>
      </w:r>
      <w:r w:rsidRPr="008E229E">
        <w:t xml:space="preserve"> </w:t>
      </w:r>
      <w:r>
        <w:t xml:space="preserve">quatro </w:t>
      </w:r>
      <w:r w:rsidRPr="008E229E">
        <w:t>estados</w:t>
      </w:r>
      <w:r>
        <w:t xml:space="preserve"> e </w:t>
      </w:r>
      <w:r w:rsidRPr="008E229E">
        <w:t>ao fato de eles implementarem</w:t>
      </w:r>
      <w:r>
        <w:t>,</w:t>
      </w:r>
      <w:r w:rsidRPr="008E229E">
        <w:t xml:space="preserve"> de forma mais abrangente</w:t>
      </w:r>
      <w:r>
        <w:t>,</w:t>
      </w:r>
      <w:r w:rsidRPr="008E229E">
        <w:t xml:space="preserve"> medidas que outros estados vêm colocando em prática de forma mais restrita, como</w:t>
      </w:r>
      <w:r>
        <w:t>,</w:t>
      </w:r>
      <w:r w:rsidRPr="008E229E">
        <w:t xml:space="preserve"> por exemplo</w:t>
      </w:r>
      <w:r>
        <w:t>,</w:t>
      </w:r>
      <w:r w:rsidRPr="008E229E">
        <w:t xml:space="preserve"> a ampliação das matrículas em tempo integral, o monitoramento dos processos pedagógicos, o investimento em reformas curriculares, em formação continuada de docentes, grau de autonomia das escolas, políticas de responsabilização e evolução das taxas de aprovação e do Ideb (Índice de Desenvolvimento da Educação Básica).</w:t>
      </w:r>
    </w:p>
    <w:p w:rsidR="00D26D3F" w:rsidRDefault="00A849F3" w:rsidP="0006314C">
      <w:pPr>
        <w:spacing w:after="140"/>
        <w:jc w:val="both"/>
        <w:rPr>
          <w:rFonts w:asciiTheme="majorHAnsi" w:eastAsia="Times New Roman" w:hAnsiTheme="majorHAnsi"/>
          <w:sz w:val="20"/>
          <w:szCs w:val="20"/>
          <w:lang w:eastAsia="pt-BR"/>
        </w:rPr>
      </w:pPr>
      <w:r w:rsidRPr="00A849F3">
        <w:rPr>
          <w:b/>
        </w:rPr>
        <w:t>R</w:t>
      </w:r>
      <w:r w:rsidR="00530E78" w:rsidRPr="00A849F3">
        <w:rPr>
          <w:b/>
        </w:rPr>
        <w:t xml:space="preserve">esultados preliminares </w:t>
      </w:r>
      <w:r w:rsidRPr="00A849F3">
        <w:rPr>
          <w:b/>
        </w:rPr>
        <w:t>–</w:t>
      </w:r>
      <w:r>
        <w:t xml:space="preserve"> Os achados iniciais </w:t>
      </w:r>
      <w:r w:rsidR="00E759C9">
        <w:t>indica</w:t>
      </w:r>
      <w:r w:rsidR="00530E78">
        <w:t>m</w:t>
      </w:r>
      <w:r w:rsidR="00E759C9">
        <w:t xml:space="preserve"> que </w:t>
      </w:r>
      <w:r w:rsidR="003A1336">
        <w:t xml:space="preserve">a </w:t>
      </w:r>
      <w:r w:rsidR="00E10E9A">
        <w:t xml:space="preserve">execução </w:t>
      </w:r>
      <w:r w:rsidR="003A1336">
        <w:t>d</w:t>
      </w:r>
      <w:r w:rsidR="007B339B">
        <w:t xml:space="preserve">as políticas de </w:t>
      </w:r>
      <w:r w:rsidR="00E759C9">
        <w:t>d</w:t>
      </w:r>
      <w:r w:rsidR="00E759C9" w:rsidRPr="0029384A">
        <w:t>iversificação da oferta do Ensino Médio</w:t>
      </w:r>
      <w:r w:rsidR="007B339B">
        <w:t xml:space="preserve"> </w:t>
      </w:r>
      <w:r w:rsidR="00D26FD8">
        <w:t>produz</w:t>
      </w:r>
      <w:r w:rsidR="00E759C9" w:rsidRPr="0029384A">
        <w:t xml:space="preserve"> de</w:t>
      </w:r>
      <w:r w:rsidR="00E759C9" w:rsidRPr="0056192A">
        <w:t>sigualdades educacionais.</w:t>
      </w:r>
      <w:r w:rsidR="003A1336" w:rsidRPr="0056192A">
        <w:t xml:space="preserve"> </w:t>
      </w:r>
      <w:r w:rsidR="003A1336" w:rsidRPr="0056192A">
        <w:rPr>
          <w:rFonts w:asciiTheme="majorHAnsi" w:hAnsiTheme="majorHAnsi"/>
          <w:sz w:val="20"/>
          <w:szCs w:val="20"/>
        </w:rPr>
        <w:t>“</w:t>
      </w:r>
      <w:r w:rsidR="00FC1262" w:rsidRPr="0056192A">
        <w:t>A</w:t>
      </w:r>
      <w:r w:rsidR="006E7003" w:rsidRPr="0056192A">
        <w:t xml:space="preserve">s </w:t>
      </w:r>
      <w:r w:rsidR="008672C7" w:rsidRPr="0056192A">
        <w:t xml:space="preserve">escolas </w:t>
      </w:r>
      <w:r w:rsidR="006E7003" w:rsidRPr="0056192A">
        <w:t>de tempo integral atraem os estudantes com perfi</w:t>
      </w:r>
      <w:r w:rsidR="000725E9">
        <w:t>s</w:t>
      </w:r>
      <w:r w:rsidR="006E7003" w:rsidRPr="0056192A">
        <w:t xml:space="preserve"> social e acadêmico mais alto</w:t>
      </w:r>
      <w:r w:rsidR="000725E9">
        <w:t>s</w:t>
      </w:r>
      <w:r w:rsidR="006E7003" w:rsidRPr="0056192A">
        <w:t>, colocando os estabelecimentos de ensino de tempo parcial em desvantagem no recrutamento de aluno</w:t>
      </w:r>
      <w:r w:rsidR="006E7003" w:rsidRPr="0056192A">
        <w:rPr>
          <w:rFonts w:asciiTheme="majorHAnsi" w:hAnsiTheme="majorHAnsi"/>
          <w:sz w:val="20"/>
          <w:szCs w:val="20"/>
        </w:rPr>
        <w:t>s</w:t>
      </w:r>
      <w:r w:rsidR="003A1336" w:rsidRPr="0056192A">
        <w:t xml:space="preserve">”, </w:t>
      </w:r>
      <w:r>
        <w:t>explica</w:t>
      </w:r>
      <w:r w:rsidR="003A1336" w:rsidRPr="0056192A">
        <w:t xml:space="preserve"> Ant</w:t>
      </w:r>
      <w:r w:rsidR="000725E9">
        <w:t>ô</w:t>
      </w:r>
      <w:r w:rsidR="003A1336" w:rsidRPr="0056192A">
        <w:t xml:space="preserve">nio Augusto Gomes Batista, coordenador de pesquisa do Cenpec. Ele ressalta ainda que </w:t>
      </w:r>
      <w:r w:rsidR="00D26D3F" w:rsidRPr="0056192A">
        <w:t xml:space="preserve">a diversificação da matrícula no </w:t>
      </w:r>
      <w:r w:rsidR="000725E9">
        <w:t>E</w:t>
      </w:r>
      <w:r w:rsidR="00D26D3F" w:rsidRPr="0056192A">
        <w:t xml:space="preserve">nsino </w:t>
      </w:r>
      <w:r w:rsidR="000725E9">
        <w:t>M</w:t>
      </w:r>
      <w:r w:rsidR="00D26D3F" w:rsidRPr="0056192A">
        <w:t xml:space="preserve">édio, quaisquer sejam seus supostos benefícios, deve ser </w:t>
      </w:r>
      <w:r w:rsidR="000725E9">
        <w:t>posta em prática</w:t>
      </w:r>
      <w:r w:rsidR="000725E9" w:rsidRPr="0056192A">
        <w:t xml:space="preserve"> </w:t>
      </w:r>
      <w:r w:rsidR="00D26D3F" w:rsidRPr="0056192A">
        <w:t>com cuidado. É que ela pode envolver uma relação com a origem social dos alunos e implicar uma distribuição desigual de oportunidades educativas, pouco contribuindo para a promoção da equidade.</w:t>
      </w:r>
    </w:p>
    <w:p w:rsidR="00A849F3" w:rsidRPr="0029384A" w:rsidRDefault="003A1336" w:rsidP="0006314C">
      <w:pPr>
        <w:spacing w:after="140"/>
        <w:jc w:val="both"/>
      </w:pPr>
      <w:r>
        <w:t>“Dad</w:t>
      </w:r>
      <w:r w:rsidR="00D26FD8">
        <w:t>a</w:t>
      </w:r>
      <w:r>
        <w:t xml:space="preserve"> a ampliação do debate público sobre os desafios do Ensino Médio no Brasil e a necessidade de flexibilizar a oferta des</w:t>
      </w:r>
      <w:r w:rsidR="00D26FD8">
        <w:t>s</w:t>
      </w:r>
      <w:r>
        <w:t xml:space="preserve">a etapa de ensino, o Cenpec opta por apresentar os dados preliminares do estudo para contribuir com as discussões no País”, afirma </w:t>
      </w:r>
      <w:r w:rsidR="00B22ABC">
        <w:t>Maria Alice Setubal</w:t>
      </w:r>
      <w:r>
        <w:t xml:space="preserve">, </w:t>
      </w:r>
      <w:r w:rsidR="00776D77">
        <w:t xml:space="preserve">educadora e </w:t>
      </w:r>
      <w:r w:rsidR="00B22ABC">
        <w:t>presidente do Conselho Administrativo do</w:t>
      </w:r>
      <w:r>
        <w:t xml:space="preserve"> Cenp</w:t>
      </w:r>
      <w:r w:rsidR="00A849F3">
        <w:t>ec.</w:t>
      </w:r>
      <w:r w:rsidR="00E15B1D">
        <w:t xml:space="preserve"> </w:t>
      </w:r>
      <w:r w:rsidR="00A849F3">
        <w:t xml:space="preserve">Realizada em 2014, a pesquisa é parte de um esforço maior e de longo prazo do Cenpec para o enfrentamento das desigualdades educacionais. Ela </w:t>
      </w:r>
      <w:r w:rsidR="00E10E9A">
        <w:t xml:space="preserve">visa </w:t>
      </w:r>
      <w:r w:rsidR="00A849F3" w:rsidRPr="002B2BD8">
        <w:t xml:space="preserve">descrever e analisar políticas implantadas por estados brasileiros para o </w:t>
      </w:r>
      <w:r w:rsidR="00A849F3">
        <w:t>E</w:t>
      </w:r>
      <w:r w:rsidR="00A849F3" w:rsidRPr="002B2BD8">
        <w:t xml:space="preserve">nsino </w:t>
      </w:r>
      <w:r w:rsidR="00A849F3">
        <w:lastRenderedPageBreak/>
        <w:t>M</w:t>
      </w:r>
      <w:r w:rsidR="00A849F3" w:rsidRPr="002B2BD8">
        <w:t>édio, bem como o modo pelo qual escolas em territórios socialmente vulneráveis respondem aos desafios e às possibilidades colocad</w:t>
      </w:r>
      <w:r w:rsidR="00A849F3">
        <w:t>a</w:t>
      </w:r>
      <w:r w:rsidR="00A849F3" w:rsidRPr="002B2BD8">
        <w:t>s por essas políticas</w:t>
      </w:r>
      <w:r w:rsidR="00A849F3" w:rsidRPr="003B29C0">
        <w:t>.</w:t>
      </w:r>
      <w:r w:rsidR="00A849F3" w:rsidRPr="00CB07D6">
        <w:t xml:space="preserve"> </w:t>
      </w:r>
    </w:p>
    <w:p w:rsidR="009E2A79" w:rsidRDefault="00325C3F" w:rsidP="0006314C">
      <w:pPr>
        <w:spacing w:after="140"/>
        <w:jc w:val="both"/>
      </w:pPr>
      <w:r w:rsidRPr="00325C3F">
        <w:rPr>
          <w:b/>
        </w:rPr>
        <w:t>Contexto</w:t>
      </w:r>
      <w:r>
        <w:rPr>
          <w:b/>
        </w:rPr>
        <w:t xml:space="preserve"> no Brasil</w:t>
      </w:r>
      <w:r w:rsidRPr="00325C3F">
        <w:rPr>
          <w:b/>
        </w:rPr>
        <w:t xml:space="preserve"> –</w:t>
      </w:r>
      <w:r>
        <w:t xml:space="preserve"> </w:t>
      </w:r>
      <w:r w:rsidR="00A849F3">
        <w:t>Cabe salientar</w:t>
      </w:r>
      <w:r>
        <w:t>, por fim,</w:t>
      </w:r>
      <w:r w:rsidR="00A849F3">
        <w:t xml:space="preserve"> que a conclusão da Educação Básica é historicamente baixa entre os brasileiros. Pela Pnad 2014, 82,6% da população de 15 a 17 anos está na escola, porém somente 58% destes estão </w:t>
      </w:r>
      <w:r w:rsidR="00256E6C">
        <w:t>cursando o</w:t>
      </w:r>
      <w:r w:rsidR="00A849F3">
        <w:t xml:space="preserve"> Ensino Médio. Some-se a isso o fato de o Brasil ter mais de 1,7 milhão de adolescentes nessa mesma faixa etária fora da escola, além de um contingente de 11 milhões de jovens de 18 a 29 anos que não concluíram o Ensino Médio. Para atender a essa demanda, as redes estaduais de ensino oferecem esta etapa nos ensinos regular (em tempo integral ou parcial) e profissional e na EJA (Educação de Jovens e Adultos), nos turnos diurno (matutino e vespertino) e noturno.</w:t>
      </w:r>
    </w:p>
    <w:p w:rsidR="001030DD" w:rsidRDefault="003A1336" w:rsidP="0006314C">
      <w:pPr>
        <w:spacing w:after="140"/>
        <w:jc w:val="both"/>
        <w:rPr>
          <w:b/>
        </w:rPr>
      </w:pPr>
      <w:r w:rsidRPr="001030DD">
        <w:rPr>
          <w:b/>
        </w:rPr>
        <w:t>PRINCIPAIS CONCLUSÕES D</w:t>
      </w:r>
      <w:r w:rsidR="00441FFE">
        <w:rPr>
          <w:b/>
        </w:rPr>
        <w:t>A PESQUISA DO CENPEC</w:t>
      </w:r>
      <w:r w:rsidRPr="001030DD">
        <w:rPr>
          <w:b/>
        </w:rPr>
        <w:t>:</w:t>
      </w:r>
    </w:p>
    <w:p w:rsidR="008C0834" w:rsidRDefault="00F31350" w:rsidP="0006314C">
      <w:pPr>
        <w:spacing w:after="14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="008C0834">
        <w:rPr>
          <w:rFonts w:asciiTheme="majorHAnsi" w:hAnsiTheme="majorHAnsi"/>
          <w:b/>
          <w:sz w:val="20"/>
          <w:szCs w:val="20"/>
        </w:rPr>
        <w:t xml:space="preserve"> </w:t>
      </w:r>
      <w:r w:rsidR="00256E6C">
        <w:rPr>
          <w:rFonts w:asciiTheme="majorHAnsi" w:hAnsiTheme="majorHAnsi"/>
          <w:b/>
          <w:sz w:val="20"/>
          <w:szCs w:val="20"/>
        </w:rPr>
        <w:t>–</w:t>
      </w:r>
      <w:r w:rsidR="008C0834">
        <w:rPr>
          <w:rFonts w:asciiTheme="majorHAnsi" w:hAnsiTheme="majorHAnsi"/>
          <w:b/>
          <w:sz w:val="20"/>
          <w:szCs w:val="20"/>
        </w:rPr>
        <w:t xml:space="preserve"> </w:t>
      </w:r>
      <w:r w:rsidR="00256E6C">
        <w:rPr>
          <w:rFonts w:asciiTheme="majorHAnsi" w:hAnsiTheme="majorHAnsi"/>
          <w:b/>
          <w:sz w:val="20"/>
          <w:szCs w:val="20"/>
        </w:rPr>
        <w:t xml:space="preserve">MODELO DE </w:t>
      </w:r>
      <w:r w:rsidR="000B5288">
        <w:rPr>
          <w:rFonts w:asciiTheme="majorHAnsi" w:hAnsiTheme="majorHAnsi"/>
          <w:b/>
          <w:sz w:val="20"/>
          <w:szCs w:val="20"/>
        </w:rPr>
        <w:t xml:space="preserve">POLÍTICA EDUCACIONAL </w:t>
      </w:r>
      <w:r w:rsidR="00900C9F">
        <w:rPr>
          <w:rFonts w:asciiTheme="majorHAnsi" w:hAnsiTheme="majorHAnsi"/>
          <w:b/>
          <w:sz w:val="20"/>
          <w:szCs w:val="20"/>
        </w:rPr>
        <w:t>ORIENTADO PELA BUSCA DE MELHORIA DE RESULTADOS POR MEIO DO APRIMORAMENTO DA GESTÃO</w:t>
      </w:r>
    </w:p>
    <w:p w:rsidR="00F76BEB" w:rsidRDefault="00F76BEB" w:rsidP="0006314C">
      <w:pPr>
        <w:spacing w:after="140"/>
        <w:jc w:val="both"/>
      </w:pPr>
      <w:r>
        <w:t>Nota</w:t>
      </w:r>
      <w:r w:rsidRPr="00E67DCD">
        <w:t>-se um mesmo modelo de política educacional organiza</w:t>
      </w:r>
      <w:r>
        <w:t>ndo</w:t>
      </w:r>
      <w:r w:rsidRPr="00E67DCD">
        <w:t xml:space="preserve"> as </w:t>
      </w:r>
      <w:r>
        <w:t xml:space="preserve">diferentes </w:t>
      </w:r>
      <w:r w:rsidRPr="00E67DCD">
        <w:t>políticas</w:t>
      </w:r>
      <w:r>
        <w:t xml:space="preserve"> dos estados</w:t>
      </w:r>
      <w:r w:rsidR="000B5288">
        <w:t>, que adquire diferentes contornos conforme o estado</w:t>
      </w:r>
      <w:r w:rsidR="008C0834">
        <w:t>. Tal modelo</w:t>
      </w:r>
      <w:r w:rsidRPr="00E67DCD">
        <w:t xml:space="preserve"> </w:t>
      </w:r>
      <w:r>
        <w:t>tem 4</w:t>
      </w:r>
      <w:r w:rsidRPr="00E67DCD">
        <w:t xml:space="preserve"> dimensões (</w:t>
      </w:r>
      <w:r>
        <w:t xml:space="preserve">currículo; </w:t>
      </w:r>
      <w:r w:rsidRPr="00E67DCD">
        <w:t>monitoramento do processo de ensino-aprendizado; avaliação dos resultados</w:t>
      </w:r>
      <w:r w:rsidR="00CA7626">
        <w:t>; e formação de professores</w:t>
      </w:r>
      <w:r w:rsidRPr="00E67DCD">
        <w:t>), orientadas pela busca d</w:t>
      </w:r>
      <w:r>
        <w:t>a melhoria dos</w:t>
      </w:r>
      <w:r w:rsidRPr="00E67DCD">
        <w:t xml:space="preserve"> resultados por meio do aprimoramento dos processos de gestão.</w:t>
      </w:r>
    </w:p>
    <w:p w:rsidR="00595231" w:rsidRDefault="00595231" w:rsidP="001030DD">
      <w:pPr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 wp14:anchorId="37191B84" wp14:editId="59415E6F">
            <wp:extent cx="3869740" cy="2867559"/>
            <wp:effectExtent l="0" t="0" r="0" b="95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030DD" w:rsidRDefault="00F31350" w:rsidP="001030D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441FFE">
        <w:rPr>
          <w:rFonts w:asciiTheme="majorHAnsi" w:hAnsiTheme="majorHAnsi"/>
          <w:b/>
          <w:sz w:val="20"/>
          <w:szCs w:val="20"/>
        </w:rPr>
        <w:t xml:space="preserve"> </w:t>
      </w:r>
      <w:r w:rsidR="00256E6C">
        <w:rPr>
          <w:rFonts w:asciiTheme="majorHAnsi" w:hAnsiTheme="majorHAnsi"/>
          <w:b/>
          <w:sz w:val="20"/>
          <w:szCs w:val="20"/>
        </w:rPr>
        <w:t>–</w:t>
      </w:r>
      <w:r w:rsidR="00441FFE">
        <w:rPr>
          <w:rFonts w:asciiTheme="majorHAnsi" w:hAnsiTheme="majorHAnsi"/>
          <w:b/>
          <w:sz w:val="20"/>
          <w:szCs w:val="20"/>
        </w:rPr>
        <w:t xml:space="preserve"> </w:t>
      </w:r>
      <w:r w:rsidR="00900C9F">
        <w:rPr>
          <w:rFonts w:asciiTheme="majorHAnsi" w:hAnsiTheme="majorHAnsi"/>
          <w:b/>
          <w:sz w:val="20"/>
          <w:szCs w:val="20"/>
        </w:rPr>
        <w:t>DIVERSIFICAÇÃO DA OFERTA DE MATRÍCULA ESTÁ ASSOCIADA A UMA DISTRIBUIÇÃO DESIGUAL DAS OPORTUNIDADES EDUCACIONAIS, EM FUNÇÃO DA ORIGEM SOCIAL DOS ESTUDANTES:</w:t>
      </w:r>
    </w:p>
    <w:p w:rsidR="001030DD" w:rsidRPr="008C0834" w:rsidRDefault="008C0834" w:rsidP="001030DD">
      <w:pPr>
        <w:pStyle w:val="PargrafodaLista"/>
        <w:numPr>
          <w:ilvl w:val="0"/>
          <w:numId w:val="8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Análise: </w:t>
      </w:r>
      <w:r w:rsidR="001030DD" w:rsidRPr="008C0834">
        <w:rPr>
          <w:rFonts w:asciiTheme="majorHAnsi" w:hAnsiTheme="majorHAnsi"/>
          <w:b/>
          <w:u w:val="single"/>
        </w:rPr>
        <w:t xml:space="preserve">Escola de Tempo Integral </w:t>
      </w:r>
      <w:r w:rsidR="00773263" w:rsidRPr="008C0834">
        <w:rPr>
          <w:rFonts w:asciiTheme="majorHAnsi" w:hAnsiTheme="majorHAnsi"/>
          <w:b/>
          <w:u w:val="single"/>
        </w:rPr>
        <w:t>X</w:t>
      </w:r>
      <w:r w:rsidR="001030DD" w:rsidRPr="008C0834">
        <w:rPr>
          <w:rFonts w:asciiTheme="majorHAnsi" w:hAnsiTheme="majorHAnsi"/>
          <w:b/>
          <w:u w:val="single"/>
        </w:rPr>
        <w:t xml:space="preserve"> Escola de Tempo Parcial</w:t>
      </w:r>
      <w:r w:rsidR="006528D3" w:rsidRPr="008C0834">
        <w:rPr>
          <w:rFonts w:asciiTheme="majorHAnsi" w:hAnsiTheme="majorHAnsi"/>
          <w:b/>
          <w:u w:val="single"/>
        </w:rPr>
        <w:t>:</w:t>
      </w:r>
    </w:p>
    <w:p w:rsidR="001F3D32" w:rsidRPr="001F3D32" w:rsidRDefault="009B128B" w:rsidP="007D7FC8">
      <w:pPr>
        <w:pStyle w:val="PargrafodaLista"/>
        <w:numPr>
          <w:ilvl w:val="1"/>
          <w:numId w:val="9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Correlação entre m</w:t>
      </w:r>
      <w:r w:rsidR="001F3D32">
        <w:rPr>
          <w:rFonts w:asciiTheme="majorHAnsi" w:hAnsiTheme="majorHAnsi"/>
          <w:b/>
          <w:sz w:val="20"/>
          <w:szCs w:val="20"/>
        </w:rPr>
        <w:t xml:space="preserve">atrícula </w:t>
      </w:r>
      <w:r>
        <w:rPr>
          <w:rFonts w:asciiTheme="majorHAnsi" w:hAnsiTheme="majorHAnsi"/>
          <w:b/>
          <w:sz w:val="20"/>
          <w:szCs w:val="20"/>
        </w:rPr>
        <w:t>e</w:t>
      </w:r>
      <w:r w:rsidR="001F3D3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n</w:t>
      </w:r>
      <w:r w:rsidR="001F3D32">
        <w:rPr>
          <w:rFonts w:asciiTheme="majorHAnsi" w:hAnsiTheme="majorHAnsi"/>
          <w:b/>
          <w:sz w:val="20"/>
          <w:szCs w:val="20"/>
        </w:rPr>
        <w:t xml:space="preserve">ível </w:t>
      </w:r>
      <w:r>
        <w:rPr>
          <w:rFonts w:asciiTheme="majorHAnsi" w:hAnsiTheme="majorHAnsi"/>
          <w:b/>
          <w:sz w:val="20"/>
          <w:szCs w:val="20"/>
        </w:rPr>
        <w:t>s</w:t>
      </w:r>
      <w:r w:rsidR="001F3D32">
        <w:rPr>
          <w:rFonts w:asciiTheme="majorHAnsi" w:hAnsiTheme="majorHAnsi"/>
          <w:b/>
          <w:sz w:val="20"/>
          <w:szCs w:val="20"/>
        </w:rPr>
        <w:t>ocioeconômico</w:t>
      </w:r>
    </w:p>
    <w:p w:rsidR="001030DD" w:rsidRPr="001030DD" w:rsidRDefault="00756092" w:rsidP="00D26FD8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i/>
          <w:sz w:val="20"/>
          <w:szCs w:val="20"/>
        </w:rPr>
      </w:pPr>
      <w:r w:rsidRPr="001030DD">
        <w:rPr>
          <w:rFonts w:asciiTheme="majorHAnsi" w:hAnsiTheme="majorHAnsi"/>
          <w:sz w:val="20"/>
          <w:szCs w:val="20"/>
        </w:rPr>
        <w:t>Em todos os estados, c</w:t>
      </w:r>
      <w:r w:rsidR="00E412F2" w:rsidRPr="001030DD">
        <w:rPr>
          <w:rFonts w:asciiTheme="majorHAnsi" w:hAnsiTheme="majorHAnsi"/>
          <w:sz w:val="20"/>
          <w:szCs w:val="20"/>
        </w:rPr>
        <w:t>om exceção de Pernambuco, quanto maior o percentual da matrícula em tempo integral, maior o nível socioeconômico da escola;</w:t>
      </w:r>
    </w:p>
    <w:p w:rsidR="00E412F2" w:rsidRPr="00AB65C5" w:rsidRDefault="00FE16B5" w:rsidP="00D26FD8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i/>
          <w:sz w:val="20"/>
          <w:szCs w:val="20"/>
        </w:rPr>
      </w:pPr>
      <w:r w:rsidRPr="001030DD">
        <w:rPr>
          <w:rFonts w:asciiTheme="majorHAnsi" w:hAnsiTheme="majorHAnsi"/>
          <w:sz w:val="20"/>
          <w:szCs w:val="20"/>
        </w:rPr>
        <w:t>A</w:t>
      </w:r>
      <w:r w:rsidR="00E412F2" w:rsidRPr="001030DD">
        <w:rPr>
          <w:rFonts w:asciiTheme="majorHAnsi" w:hAnsiTheme="majorHAnsi"/>
          <w:sz w:val="20"/>
          <w:szCs w:val="20"/>
        </w:rPr>
        <w:t xml:space="preserve"> correlação é sempre positiva e significativa nos estados do Ceará, São Paulo e Goiás, sendo mais alta no Ceará e menor em Goiás. São Paulo ocupa uma posição intermediária;</w:t>
      </w:r>
    </w:p>
    <w:p w:rsidR="00AB65C5" w:rsidRPr="007D16CA" w:rsidRDefault="00AB65C5" w:rsidP="00AB65C5">
      <w:pPr>
        <w:pStyle w:val="PargrafodaLista"/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7D16CA">
        <w:rPr>
          <w:rFonts w:asciiTheme="majorHAnsi" w:hAnsiTheme="majorHAnsi"/>
          <w:b/>
          <w:sz w:val="20"/>
          <w:szCs w:val="20"/>
        </w:rPr>
        <w:t>P</w:t>
      </w:r>
      <w:r w:rsidR="0006314C">
        <w:rPr>
          <w:rFonts w:asciiTheme="majorHAnsi" w:hAnsiTheme="majorHAnsi"/>
          <w:b/>
          <w:sz w:val="20"/>
          <w:szCs w:val="20"/>
        </w:rPr>
        <w:t>erfil do Professor</w:t>
      </w:r>
    </w:p>
    <w:p w:rsidR="00AB65C5" w:rsidRPr="007D16CA" w:rsidRDefault="00AB65C5" w:rsidP="00AB65C5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7D16CA">
        <w:rPr>
          <w:rFonts w:asciiTheme="majorHAnsi" w:hAnsiTheme="majorHAnsi"/>
          <w:sz w:val="20"/>
          <w:szCs w:val="20"/>
        </w:rPr>
        <w:t>Em todos os estados analisados, o percentual de professores temporários é menor nas escolas com turmas de tempo integral do que nas de período parcial;</w:t>
      </w:r>
    </w:p>
    <w:p w:rsidR="00AB65C5" w:rsidRDefault="00AB65C5" w:rsidP="00AB65C5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7D16CA">
        <w:rPr>
          <w:rFonts w:asciiTheme="majorHAnsi" w:hAnsiTheme="majorHAnsi"/>
          <w:sz w:val="20"/>
          <w:szCs w:val="20"/>
        </w:rPr>
        <w:t>Com exceção de Pernambuco, em todos os estados analisados, o percentual de professores com mestrado e doutorado é maior nas escolas com turmas de tempo integral do que nas de período parcial.</w:t>
      </w:r>
    </w:p>
    <w:p w:rsidR="00AB65C5" w:rsidRPr="007D16CA" w:rsidRDefault="00AB65C5" w:rsidP="00AB65C5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7D16CA">
        <w:rPr>
          <w:rFonts w:asciiTheme="majorHAnsi" w:hAnsiTheme="majorHAnsi"/>
          <w:sz w:val="20"/>
          <w:szCs w:val="20"/>
        </w:rPr>
        <w:t xml:space="preserve">Com exceção </w:t>
      </w:r>
      <w:r>
        <w:rPr>
          <w:rFonts w:asciiTheme="majorHAnsi" w:hAnsiTheme="majorHAnsi"/>
          <w:sz w:val="20"/>
          <w:szCs w:val="20"/>
        </w:rPr>
        <w:t>do Ceará</w:t>
      </w:r>
      <w:r w:rsidRPr="007D16CA">
        <w:rPr>
          <w:rFonts w:asciiTheme="majorHAnsi" w:hAnsiTheme="majorHAnsi"/>
          <w:sz w:val="20"/>
          <w:szCs w:val="20"/>
        </w:rPr>
        <w:t xml:space="preserve">, em todos os estados analisados, o percentual de professores </w:t>
      </w:r>
      <w:r>
        <w:rPr>
          <w:rFonts w:asciiTheme="majorHAnsi" w:hAnsiTheme="majorHAnsi"/>
          <w:sz w:val="20"/>
          <w:szCs w:val="20"/>
        </w:rPr>
        <w:t>efetivos</w:t>
      </w:r>
      <w:r w:rsidRPr="007D16CA">
        <w:rPr>
          <w:rFonts w:asciiTheme="majorHAnsi" w:hAnsiTheme="majorHAnsi"/>
          <w:sz w:val="20"/>
          <w:szCs w:val="20"/>
        </w:rPr>
        <w:t xml:space="preserve"> é maior nas escolas com turmas de tempo integral do que nas de período parcial.</w:t>
      </w:r>
    </w:p>
    <w:p w:rsidR="001F3D32" w:rsidRDefault="000F0A90" w:rsidP="002D1712">
      <w:pPr>
        <w:pStyle w:val="PargrafodaLista"/>
        <w:numPr>
          <w:ilvl w:val="1"/>
          <w:numId w:val="9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</w:t>
      </w:r>
      <w:r w:rsidR="001F3D32">
        <w:rPr>
          <w:rFonts w:asciiTheme="majorHAnsi" w:hAnsiTheme="majorHAnsi"/>
          <w:b/>
          <w:sz w:val="20"/>
          <w:szCs w:val="20"/>
        </w:rPr>
        <w:t>istorção Idade</w:t>
      </w:r>
      <w:r w:rsidR="00441FFE">
        <w:rPr>
          <w:rFonts w:asciiTheme="majorHAnsi" w:hAnsiTheme="majorHAnsi"/>
          <w:b/>
          <w:sz w:val="20"/>
          <w:szCs w:val="20"/>
        </w:rPr>
        <w:t>-</w:t>
      </w:r>
      <w:r w:rsidR="001F3D32">
        <w:rPr>
          <w:rFonts w:asciiTheme="majorHAnsi" w:hAnsiTheme="majorHAnsi"/>
          <w:b/>
          <w:sz w:val="20"/>
          <w:szCs w:val="20"/>
        </w:rPr>
        <w:t>Série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14346" w:rsidRDefault="001F3D32" w:rsidP="002F7E00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B14346">
        <w:rPr>
          <w:rFonts w:asciiTheme="majorHAnsi" w:hAnsiTheme="majorHAnsi"/>
          <w:sz w:val="20"/>
          <w:szCs w:val="20"/>
        </w:rPr>
        <w:lastRenderedPageBreak/>
        <w:t>Em todos os estados analisados, as escolas de tempo integral têm menores taxas de distorção idade</w:t>
      </w:r>
      <w:r w:rsidR="00441FFE">
        <w:rPr>
          <w:rFonts w:asciiTheme="majorHAnsi" w:hAnsiTheme="majorHAnsi"/>
          <w:sz w:val="20"/>
          <w:szCs w:val="20"/>
        </w:rPr>
        <w:t>-</w:t>
      </w:r>
      <w:r w:rsidRPr="00B14346">
        <w:rPr>
          <w:rFonts w:asciiTheme="majorHAnsi" w:hAnsiTheme="majorHAnsi"/>
          <w:sz w:val="20"/>
          <w:szCs w:val="20"/>
        </w:rPr>
        <w:t>série</w:t>
      </w:r>
      <w:r w:rsidR="00441FFE">
        <w:rPr>
          <w:rFonts w:asciiTheme="majorHAnsi" w:hAnsiTheme="majorHAnsi"/>
          <w:sz w:val="20"/>
          <w:szCs w:val="20"/>
        </w:rPr>
        <w:t>,</w:t>
      </w:r>
      <w:r w:rsidRPr="00B14346">
        <w:rPr>
          <w:rFonts w:asciiTheme="majorHAnsi" w:hAnsiTheme="majorHAnsi"/>
          <w:sz w:val="20"/>
          <w:szCs w:val="20"/>
        </w:rPr>
        <w:t xml:space="preserve"> quando comparadas a outras de tempo parcial. A correlação é maior nos estados com mais matrículas integrais: Ceará e Pernambuco;</w:t>
      </w:r>
    </w:p>
    <w:p w:rsidR="001030DD" w:rsidRDefault="0040675A" w:rsidP="002F7E00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Entre 2008 e 2014, n</w:t>
      </w:r>
      <w:r w:rsidR="007B15DA">
        <w:rPr>
          <w:rFonts w:asciiTheme="majorHAnsi" w:hAnsiTheme="majorHAnsi"/>
          <w:sz w:val="20"/>
          <w:szCs w:val="20"/>
        </w:rPr>
        <w:t xml:space="preserve">o quesito defasagem, </w:t>
      </w:r>
      <w:r w:rsidR="00325F55">
        <w:rPr>
          <w:rFonts w:asciiTheme="majorHAnsi" w:hAnsiTheme="majorHAnsi"/>
          <w:sz w:val="20"/>
          <w:szCs w:val="20"/>
        </w:rPr>
        <w:t xml:space="preserve">em todos os </w:t>
      </w:r>
      <w:r w:rsidR="007209C8">
        <w:rPr>
          <w:rFonts w:asciiTheme="majorHAnsi" w:hAnsiTheme="majorHAnsi"/>
          <w:sz w:val="20"/>
          <w:szCs w:val="20"/>
        </w:rPr>
        <w:t>todos os estados investigados</w:t>
      </w:r>
      <w:r w:rsidR="00325F55">
        <w:rPr>
          <w:rFonts w:asciiTheme="majorHAnsi" w:hAnsiTheme="majorHAnsi"/>
          <w:sz w:val="20"/>
          <w:szCs w:val="20"/>
        </w:rPr>
        <w:t xml:space="preserve"> aumentou a desigualdade entre escolas de tempo integral </w:t>
      </w:r>
      <w:r w:rsidR="000F0A90">
        <w:rPr>
          <w:rFonts w:asciiTheme="majorHAnsi" w:hAnsiTheme="majorHAnsi"/>
          <w:sz w:val="20"/>
          <w:szCs w:val="20"/>
        </w:rPr>
        <w:t>e as</w:t>
      </w:r>
      <w:r w:rsidR="00325F55">
        <w:rPr>
          <w:rFonts w:asciiTheme="majorHAnsi" w:hAnsiTheme="majorHAnsi"/>
          <w:sz w:val="20"/>
          <w:szCs w:val="20"/>
        </w:rPr>
        <w:t xml:space="preserve"> de tempo parcial.</w:t>
      </w:r>
    </w:p>
    <w:p w:rsidR="0040675A" w:rsidRPr="008814FE" w:rsidRDefault="005D4718" w:rsidP="005D4718">
      <w:pPr>
        <w:pStyle w:val="PargrafodaLista"/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Esforço docente</w:t>
      </w:r>
    </w:p>
    <w:p w:rsidR="00A179BC" w:rsidRPr="00A179BC" w:rsidRDefault="00A179BC" w:rsidP="00A179BC">
      <w:pPr>
        <w:pStyle w:val="PargrafodaLista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A179BC">
        <w:rPr>
          <w:rFonts w:asciiTheme="majorHAnsi" w:hAnsiTheme="majorHAnsi"/>
          <w:sz w:val="20"/>
          <w:szCs w:val="20"/>
        </w:rPr>
        <w:t>No</w:t>
      </w:r>
      <w:r w:rsidR="00441FFE">
        <w:rPr>
          <w:rFonts w:asciiTheme="majorHAnsi" w:hAnsiTheme="majorHAnsi"/>
          <w:sz w:val="20"/>
          <w:szCs w:val="20"/>
        </w:rPr>
        <w:t>s</w:t>
      </w:r>
      <w:r w:rsidRPr="00A179BC">
        <w:rPr>
          <w:rFonts w:asciiTheme="majorHAnsi" w:hAnsiTheme="majorHAnsi"/>
          <w:sz w:val="20"/>
          <w:szCs w:val="20"/>
        </w:rPr>
        <w:t xml:space="preserve"> </w:t>
      </w:r>
      <w:r w:rsidR="00441FFE">
        <w:rPr>
          <w:rFonts w:asciiTheme="majorHAnsi" w:hAnsiTheme="majorHAnsi"/>
          <w:sz w:val="20"/>
          <w:szCs w:val="20"/>
        </w:rPr>
        <w:t>quatro estados,</w:t>
      </w:r>
      <w:r w:rsidRPr="00A179BC">
        <w:rPr>
          <w:rFonts w:asciiTheme="majorHAnsi" w:hAnsiTheme="majorHAnsi"/>
          <w:sz w:val="20"/>
          <w:szCs w:val="20"/>
        </w:rPr>
        <w:t xml:space="preserve"> os p</w:t>
      </w:r>
      <w:r w:rsidR="005D4718" w:rsidRPr="00A179BC">
        <w:rPr>
          <w:rFonts w:asciiTheme="majorHAnsi" w:hAnsiTheme="majorHAnsi"/>
          <w:sz w:val="20"/>
          <w:szCs w:val="20"/>
        </w:rPr>
        <w:t>rofessores de escolas de meio período têm maior carga de trabalho</w:t>
      </w:r>
      <w:r w:rsidR="00441FFE">
        <w:rPr>
          <w:rFonts w:asciiTheme="majorHAnsi" w:hAnsiTheme="majorHAnsi"/>
          <w:sz w:val="20"/>
          <w:szCs w:val="20"/>
        </w:rPr>
        <w:t>,</w:t>
      </w:r>
      <w:r w:rsidR="005D4718" w:rsidRPr="00A179BC">
        <w:rPr>
          <w:rFonts w:asciiTheme="majorHAnsi" w:hAnsiTheme="majorHAnsi"/>
          <w:sz w:val="20"/>
          <w:szCs w:val="20"/>
        </w:rPr>
        <w:t xml:space="preserve"> se comparados aos das integrais.</w:t>
      </w:r>
      <w:r w:rsidRPr="00A179BC">
        <w:rPr>
          <w:rFonts w:asciiTheme="majorHAnsi" w:hAnsiTheme="majorHAnsi"/>
          <w:sz w:val="20"/>
          <w:szCs w:val="20"/>
        </w:rPr>
        <w:t xml:space="preserve"> Ou seja, atende</w:t>
      </w:r>
      <w:r>
        <w:rPr>
          <w:rFonts w:asciiTheme="majorHAnsi" w:hAnsiTheme="majorHAnsi"/>
          <w:sz w:val="20"/>
          <w:szCs w:val="20"/>
        </w:rPr>
        <w:t>m</w:t>
      </w:r>
      <w:r w:rsidRPr="00A179BC">
        <w:rPr>
          <w:rFonts w:asciiTheme="majorHAnsi" w:hAnsiTheme="majorHAnsi"/>
          <w:sz w:val="20"/>
          <w:szCs w:val="20"/>
        </w:rPr>
        <w:t xml:space="preserve"> maior número de alunos e atua</w:t>
      </w:r>
      <w:r>
        <w:rPr>
          <w:rFonts w:asciiTheme="majorHAnsi" w:hAnsiTheme="majorHAnsi"/>
          <w:sz w:val="20"/>
          <w:szCs w:val="20"/>
        </w:rPr>
        <w:t>m</w:t>
      </w:r>
      <w:r w:rsidRPr="00A179BC">
        <w:rPr>
          <w:rFonts w:asciiTheme="majorHAnsi" w:hAnsiTheme="majorHAnsi"/>
          <w:sz w:val="20"/>
          <w:szCs w:val="20"/>
        </w:rPr>
        <w:t xml:space="preserve"> em mais escolas, turnos e etapas de ensino, se comparadas com as escolas com período integral.</w:t>
      </w:r>
    </w:p>
    <w:p w:rsidR="004E2105" w:rsidRPr="00F31350" w:rsidRDefault="004E2105" w:rsidP="007B15DA">
      <w:pPr>
        <w:pStyle w:val="PargrafodaLista"/>
        <w:ind w:left="2160"/>
        <w:jc w:val="both"/>
        <w:rPr>
          <w:rFonts w:asciiTheme="majorHAnsi" w:hAnsiTheme="majorHAnsi"/>
          <w:sz w:val="16"/>
          <w:szCs w:val="16"/>
        </w:rPr>
      </w:pPr>
    </w:p>
    <w:p w:rsidR="001030DD" w:rsidRPr="008C0834" w:rsidRDefault="008C0834" w:rsidP="001030DD">
      <w:pPr>
        <w:pStyle w:val="PargrafodaLista"/>
        <w:numPr>
          <w:ilvl w:val="0"/>
          <w:numId w:val="8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Análise: </w:t>
      </w:r>
      <w:r w:rsidR="001030DD" w:rsidRPr="008C0834">
        <w:rPr>
          <w:rFonts w:asciiTheme="majorHAnsi" w:hAnsiTheme="majorHAnsi"/>
          <w:b/>
          <w:u w:val="single"/>
        </w:rPr>
        <w:t xml:space="preserve">Ensino Médio Diurno </w:t>
      </w:r>
      <w:r w:rsidR="00B3539B" w:rsidRPr="008C0834">
        <w:rPr>
          <w:rFonts w:asciiTheme="majorHAnsi" w:hAnsiTheme="majorHAnsi"/>
          <w:b/>
          <w:u w:val="single"/>
        </w:rPr>
        <w:t>X</w:t>
      </w:r>
      <w:r w:rsidR="001030DD" w:rsidRPr="008C0834">
        <w:rPr>
          <w:rFonts w:asciiTheme="majorHAnsi" w:hAnsiTheme="majorHAnsi"/>
          <w:b/>
          <w:u w:val="single"/>
        </w:rPr>
        <w:t xml:space="preserve"> </w:t>
      </w:r>
      <w:r w:rsidR="00B3539B" w:rsidRPr="008C0834">
        <w:rPr>
          <w:rFonts w:asciiTheme="majorHAnsi" w:hAnsiTheme="majorHAnsi"/>
          <w:b/>
          <w:u w:val="single"/>
        </w:rPr>
        <w:t xml:space="preserve">Ensino Médio </w:t>
      </w:r>
      <w:r w:rsidR="001030DD" w:rsidRPr="008C0834">
        <w:rPr>
          <w:rFonts w:asciiTheme="majorHAnsi" w:hAnsiTheme="majorHAnsi"/>
          <w:b/>
          <w:u w:val="single"/>
        </w:rPr>
        <w:t>Noturno</w:t>
      </w:r>
    </w:p>
    <w:p w:rsidR="0040675A" w:rsidRPr="00227A00" w:rsidRDefault="00FE16B5" w:rsidP="00227A00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27A00">
        <w:rPr>
          <w:rFonts w:asciiTheme="majorHAnsi" w:hAnsiTheme="majorHAnsi"/>
          <w:sz w:val="20"/>
          <w:szCs w:val="20"/>
        </w:rPr>
        <w:t xml:space="preserve">Nos quatro estados, </w:t>
      </w:r>
      <w:r w:rsidR="001030DD" w:rsidRPr="00227A00">
        <w:rPr>
          <w:rFonts w:asciiTheme="majorHAnsi" w:hAnsiTheme="majorHAnsi"/>
          <w:sz w:val="20"/>
          <w:szCs w:val="20"/>
        </w:rPr>
        <w:t>as turmas do noturno</w:t>
      </w:r>
      <w:r w:rsidRPr="00227A00">
        <w:rPr>
          <w:rFonts w:asciiTheme="majorHAnsi" w:hAnsiTheme="majorHAnsi"/>
          <w:sz w:val="20"/>
          <w:szCs w:val="20"/>
        </w:rPr>
        <w:t xml:space="preserve"> são frequentadas por alunos com menor renda</w:t>
      </w:r>
      <w:r w:rsidR="00D46C54">
        <w:rPr>
          <w:rFonts w:asciiTheme="majorHAnsi" w:hAnsiTheme="majorHAnsi"/>
          <w:sz w:val="20"/>
          <w:szCs w:val="20"/>
        </w:rPr>
        <w:t xml:space="preserve"> e</w:t>
      </w:r>
      <w:r w:rsidR="00227A00" w:rsidRPr="00227A00">
        <w:rPr>
          <w:rFonts w:asciiTheme="majorHAnsi" w:hAnsiTheme="majorHAnsi"/>
          <w:sz w:val="20"/>
          <w:szCs w:val="20"/>
        </w:rPr>
        <w:t xml:space="preserve"> </w:t>
      </w:r>
      <w:r w:rsidR="00B14346" w:rsidRPr="00227A00">
        <w:rPr>
          <w:rFonts w:asciiTheme="majorHAnsi" w:hAnsiTheme="majorHAnsi"/>
          <w:sz w:val="20"/>
          <w:szCs w:val="20"/>
        </w:rPr>
        <w:t xml:space="preserve">a taxa de distorção idade série é maior entre as matrículas do noturno </w:t>
      </w:r>
      <w:r w:rsidR="00E759C9" w:rsidRPr="00227A00">
        <w:rPr>
          <w:rFonts w:asciiTheme="majorHAnsi" w:hAnsiTheme="majorHAnsi"/>
          <w:sz w:val="20"/>
          <w:szCs w:val="20"/>
        </w:rPr>
        <w:t>do que</w:t>
      </w:r>
      <w:r w:rsidR="00B14346" w:rsidRPr="00227A00">
        <w:rPr>
          <w:rFonts w:asciiTheme="majorHAnsi" w:hAnsiTheme="majorHAnsi"/>
          <w:sz w:val="20"/>
          <w:szCs w:val="20"/>
        </w:rPr>
        <w:t xml:space="preserve"> </w:t>
      </w:r>
      <w:r w:rsidR="00E759C9" w:rsidRPr="00227A00">
        <w:rPr>
          <w:rFonts w:asciiTheme="majorHAnsi" w:hAnsiTheme="majorHAnsi"/>
          <w:sz w:val="20"/>
          <w:szCs w:val="20"/>
        </w:rPr>
        <w:t>n</w:t>
      </w:r>
      <w:r w:rsidR="00D46C54">
        <w:rPr>
          <w:rFonts w:asciiTheme="majorHAnsi" w:hAnsiTheme="majorHAnsi"/>
          <w:sz w:val="20"/>
          <w:szCs w:val="20"/>
        </w:rPr>
        <w:t>as do diurno, confirmando dados de outras pesquisas.</w:t>
      </w:r>
      <w:r w:rsidR="00B14346" w:rsidRPr="00227A00">
        <w:rPr>
          <w:rFonts w:asciiTheme="majorHAnsi" w:hAnsiTheme="majorHAnsi"/>
          <w:sz w:val="20"/>
          <w:szCs w:val="20"/>
        </w:rPr>
        <w:t xml:space="preserve"> </w:t>
      </w:r>
    </w:p>
    <w:p w:rsidR="00A179BC" w:rsidRDefault="00A179BC" w:rsidP="00A179BC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A179BC">
        <w:rPr>
          <w:rFonts w:asciiTheme="majorHAnsi" w:hAnsiTheme="majorHAnsi"/>
          <w:sz w:val="20"/>
          <w:szCs w:val="20"/>
        </w:rPr>
        <w:t xml:space="preserve">No Ceará, Pernambuco </w:t>
      </w:r>
      <w:r w:rsidR="00683AE2">
        <w:rPr>
          <w:rFonts w:asciiTheme="majorHAnsi" w:hAnsiTheme="majorHAnsi"/>
          <w:sz w:val="20"/>
          <w:szCs w:val="20"/>
        </w:rPr>
        <w:t xml:space="preserve">e </w:t>
      </w:r>
      <w:r w:rsidRPr="00A179BC">
        <w:rPr>
          <w:rFonts w:asciiTheme="majorHAnsi" w:hAnsiTheme="majorHAnsi"/>
          <w:sz w:val="20"/>
          <w:szCs w:val="20"/>
        </w:rPr>
        <w:t>Goiás</w:t>
      </w:r>
      <w:r w:rsidR="00441FFE">
        <w:rPr>
          <w:rFonts w:asciiTheme="majorHAnsi" w:hAnsiTheme="majorHAnsi"/>
          <w:sz w:val="20"/>
          <w:szCs w:val="20"/>
        </w:rPr>
        <w:t>,</w:t>
      </w:r>
      <w:r w:rsidRPr="00A179BC">
        <w:rPr>
          <w:rFonts w:asciiTheme="majorHAnsi" w:hAnsiTheme="majorHAnsi"/>
          <w:sz w:val="20"/>
          <w:szCs w:val="20"/>
        </w:rPr>
        <w:t xml:space="preserve"> os professores </w:t>
      </w:r>
      <w:r>
        <w:rPr>
          <w:rFonts w:asciiTheme="majorHAnsi" w:hAnsiTheme="majorHAnsi"/>
          <w:sz w:val="20"/>
          <w:szCs w:val="20"/>
        </w:rPr>
        <w:t>das escolas que têm metade das turmas no noturno</w:t>
      </w:r>
      <w:r w:rsidRPr="00A179BC">
        <w:rPr>
          <w:rFonts w:asciiTheme="majorHAnsi" w:hAnsiTheme="majorHAnsi"/>
          <w:sz w:val="20"/>
          <w:szCs w:val="20"/>
        </w:rPr>
        <w:t xml:space="preserve"> têm maior carga de trabalho</w:t>
      </w:r>
      <w:r w:rsidR="00441FFE">
        <w:rPr>
          <w:rFonts w:asciiTheme="majorHAnsi" w:hAnsiTheme="majorHAnsi"/>
          <w:sz w:val="20"/>
          <w:szCs w:val="20"/>
        </w:rPr>
        <w:t>,</w:t>
      </w:r>
      <w:r w:rsidRPr="00A179BC">
        <w:rPr>
          <w:rFonts w:asciiTheme="majorHAnsi" w:hAnsiTheme="majorHAnsi"/>
          <w:sz w:val="20"/>
          <w:szCs w:val="20"/>
        </w:rPr>
        <w:t xml:space="preserve"> se comparados </w:t>
      </w:r>
      <w:r>
        <w:rPr>
          <w:rFonts w:asciiTheme="majorHAnsi" w:hAnsiTheme="majorHAnsi"/>
          <w:sz w:val="20"/>
          <w:szCs w:val="20"/>
        </w:rPr>
        <w:t>aos das que têm menos da metade no diurno</w:t>
      </w:r>
      <w:r w:rsidRPr="00A179BC">
        <w:rPr>
          <w:rFonts w:asciiTheme="majorHAnsi" w:hAnsiTheme="majorHAnsi"/>
          <w:sz w:val="20"/>
          <w:szCs w:val="20"/>
        </w:rPr>
        <w:t xml:space="preserve">. </w:t>
      </w:r>
    </w:p>
    <w:p w:rsidR="001754F7" w:rsidRDefault="00F31350" w:rsidP="00CB03A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441FFE">
        <w:rPr>
          <w:rFonts w:asciiTheme="majorHAnsi" w:hAnsiTheme="majorHAnsi"/>
          <w:b/>
          <w:sz w:val="20"/>
          <w:szCs w:val="20"/>
        </w:rPr>
        <w:t xml:space="preserve"> </w:t>
      </w:r>
      <w:r w:rsidR="00256E6C">
        <w:rPr>
          <w:rFonts w:asciiTheme="majorHAnsi" w:hAnsiTheme="majorHAnsi"/>
          <w:b/>
          <w:sz w:val="20"/>
          <w:szCs w:val="20"/>
        </w:rPr>
        <w:t>–</w:t>
      </w:r>
      <w:r w:rsidR="00441FFE">
        <w:rPr>
          <w:rFonts w:asciiTheme="majorHAnsi" w:hAnsiTheme="majorHAnsi"/>
          <w:b/>
          <w:sz w:val="20"/>
          <w:szCs w:val="20"/>
        </w:rPr>
        <w:t xml:space="preserve"> </w:t>
      </w:r>
      <w:r w:rsidR="001754F7">
        <w:rPr>
          <w:rFonts w:asciiTheme="majorHAnsi" w:hAnsiTheme="majorHAnsi"/>
          <w:b/>
          <w:sz w:val="20"/>
          <w:szCs w:val="20"/>
        </w:rPr>
        <w:t>RELAÇÃO DOS JOVENS COM A ESCOLA</w:t>
      </w:r>
    </w:p>
    <w:p w:rsidR="000B35F9" w:rsidRDefault="000B35F9" w:rsidP="000B35F9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Foram entrevistados 669 estudantes do 2º ano do Ensino Médio dos quatro estados analisados na pesquisa:</w:t>
      </w:r>
    </w:p>
    <w:p w:rsidR="00F311EA" w:rsidRPr="00F311EA" w:rsidRDefault="00F311EA" w:rsidP="00F311EA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F311EA">
        <w:rPr>
          <w:rFonts w:asciiTheme="majorHAnsi" w:hAnsiTheme="majorHAnsi"/>
          <w:sz w:val="20"/>
          <w:szCs w:val="20"/>
        </w:rPr>
        <w:t>Para os jovens dos territórios vulneráveis</w:t>
      </w:r>
      <w:r>
        <w:rPr>
          <w:rFonts w:asciiTheme="majorHAnsi" w:hAnsiTheme="majorHAnsi"/>
          <w:sz w:val="20"/>
          <w:szCs w:val="20"/>
        </w:rPr>
        <w:t>,</w:t>
      </w:r>
      <w:r w:rsidRPr="00F311EA">
        <w:rPr>
          <w:rFonts w:asciiTheme="majorHAnsi" w:hAnsiTheme="majorHAnsi"/>
          <w:sz w:val="20"/>
          <w:szCs w:val="20"/>
        </w:rPr>
        <w:t xml:space="preserve">  a escola é um espaço de sociabilidade</w:t>
      </w:r>
      <w:r>
        <w:rPr>
          <w:rFonts w:asciiTheme="majorHAnsi" w:hAnsiTheme="majorHAnsi"/>
          <w:sz w:val="20"/>
          <w:szCs w:val="20"/>
        </w:rPr>
        <w:t>.</w:t>
      </w:r>
    </w:p>
    <w:p w:rsidR="00F311EA" w:rsidRPr="00F311EA" w:rsidRDefault="00F311EA" w:rsidP="00F311EA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F311EA">
        <w:rPr>
          <w:rFonts w:asciiTheme="majorHAnsi" w:hAnsiTheme="majorHAnsi"/>
          <w:sz w:val="20"/>
          <w:szCs w:val="20"/>
        </w:rPr>
        <w:t>A maioria dos alunos gosta da escola, independente se está em turmas de tempo integral, parcial, diurno ou n</w:t>
      </w:r>
      <w:r>
        <w:rPr>
          <w:rFonts w:asciiTheme="majorHAnsi" w:hAnsiTheme="majorHAnsi"/>
          <w:sz w:val="20"/>
          <w:szCs w:val="20"/>
        </w:rPr>
        <w:t>oturno: ele é maior no integral, mas diminui no diurno e mais ainda no noturno.</w:t>
      </w:r>
    </w:p>
    <w:p w:rsidR="00F311EA" w:rsidRPr="00F311EA" w:rsidRDefault="00F311EA" w:rsidP="00F311EA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F311EA">
        <w:rPr>
          <w:rFonts w:asciiTheme="majorHAnsi" w:hAnsiTheme="majorHAnsi"/>
          <w:sz w:val="20"/>
          <w:szCs w:val="20"/>
        </w:rPr>
        <w:t>No caso do noturno, quase 1/3 dos entrevistados afirma que</w:t>
      </w:r>
      <w:r>
        <w:rPr>
          <w:rFonts w:asciiTheme="majorHAnsi" w:hAnsiTheme="majorHAnsi"/>
          <w:sz w:val="20"/>
          <w:szCs w:val="20"/>
        </w:rPr>
        <w:t>,</w:t>
      </w:r>
      <w:r w:rsidRPr="00F311EA">
        <w:rPr>
          <w:rFonts w:asciiTheme="majorHAnsi" w:hAnsiTheme="majorHAnsi"/>
          <w:sz w:val="20"/>
          <w:szCs w:val="20"/>
        </w:rPr>
        <w:t xml:space="preserve"> se pudesse escolher</w:t>
      </w:r>
      <w:r>
        <w:rPr>
          <w:rFonts w:asciiTheme="majorHAnsi" w:hAnsiTheme="majorHAnsi"/>
          <w:sz w:val="20"/>
          <w:szCs w:val="20"/>
        </w:rPr>
        <w:t>,</w:t>
      </w:r>
      <w:r w:rsidRPr="00F311EA">
        <w:rPr>
          <w:rFonts w:asciiTheme="majorHAnsi" w:hAnsiTheme="majorHAnsi"/>
          <w:sz w:val="20"/>
          <w:szCs w:val="20"/>
        </w:rPr>
        <w:t xml:space="preserve"> mudaria de escola</w:t>
      </w:r>
      <w:r>
        <w:rPr>
          <w:rFonts w:asciiTheme="majorHAnsi" w:hAnsiTheme="majorHAnsi"/>
          <w:sz w:val="20"/>
          <w:szCs w:val="20"/>
        </w:rPr>
        <w:t>.</w:t>
      </w:r>
    </w:p>
    <w:p w:rsidR="00F311EA" w:rsidRPr="00F311EA" w:rsidRDefault="00F311EA" w:rsidP="00F311EA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F311EA">
        <w:rPr>
          <w:rFonts w:asciiTheme="majorHAnsi" w:hAnsiTheme="majorHAnsi"/>
          <w:sz w:val="20"/>
          <w:szCs w:val="20"/>
        </w:rPr>
        <w:t>A reputação da escola é o principal motivo para escolha da escola pelos alunos de período integral. Já entre os alunos do noturno, a escolha ocorre por que ela fica perto de casa e por ser a única do bairro ou município</w:t>
      </w:r>
      <w:r>
        <w:rPr>
          <w:rFonts w:asciiTheme="majorHAnsi" w:hAnsiTheme="majorHAnsi"/>
          <w:sz w:val="20"/>
          <w:szCs w:val="20"/>
        </w:rPr>
        <w:t>.</w:t>
      </w:r>
    </w:p>
    <w:p w:rsidR="00F50D6C" w:rsidRPr="00CB03A4" w:rsidRDefault="00F311EA" w:rsidP="00F311EA">
      <w:pPr>
        <w:pStyle w:val="PargrafodaLista"/>
        <w:numPr>
          <w:ilvl w:val="2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F311EA">
        <w:rPr>
          <w:rFonts w:asciiTheme="majorHAnsi" w:hAnsiTheme="majorHAnsi"/>
          <w:sz w:val="20"/>
          <w:szCs w:val="20"/>
        </w:rPr>
        <w:t>Todos os alunos têm  aspirações a continuar os estudos, além de acreditarem que a escola possibilitará uma inserção mais adequada no mercado de trabalho</w:t>
      </w:r>
      <w:r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AD0960" w:rsidRPr="00CB6784" w:rsidRDefault="00AD0960" w:rsidP="00E15B1D">
      <w:pPr>
        <w:spacing w:after="0" w:line="240" w:lineRule="auto"/>
        <w:rPr>
          <w:b/>
          <w:sz w:val="20"/>
          <w:szCs w:val="20"/>
        </w:rPr>
      </w:pPr>
      <w:r w:rsidRPr="00CB6784">
        <w:rPr>
          <w:b/>
          <w:sz w:val="20"/>
          <w:szCs w:val="20"/>
        </w:rPr>
        <w:t>Leia detalhes do estudo no “</w:t>
      </w:r>
      <w:r w:rsidRPr="00CB6784">
        <w:rPr>
          <w:b/>
          <w:i/>
          <w:sz w:val="20"/>
          <w:szCs w:val="20"/>
        </w:rPr>
        <w:t xml:space="preserve">Informe da Pesquisa </w:t>
      </w:r>
      <w:r w:rsidR="00E15B1D" w:rsidRPr="00CB6784">
        <w:rPr>
          <w:b/>
          <w:i/>
          <w:sz w:val="20"/>
          <w:szCs w:val="20"/>
        </w:rPr>
        <w:t>Ensino Médio, Qualidade e Equidade: avanços e desafios em quatro estados: CE, GO PE e SP</w:t>
      </w:r>
      <w:r w:rsidRPr="00CB6784">
        <w:rPr>
          <w:b/>
          <w:sz w:val="20"/>
          <w:szCs w:val="20"/>
        </w:rPr>
        <w:t>”, no site do Cenpec.</w:t>
      </w:r>
    </w:p>
    <w:p w:rsidR="00AD0960" w:rsidRPr="00CB6784" w:rsidRDefault="00AD0960" w:rsidP="00AD0960">
      <w:pPr>
        <w:spacing w:after="0" w:line="240" w:lineRule="auto"/>
        <w:rPr>
          <w:b/>
          <w:sz w:val="20"/>
          <w:szCs w:val="20"/>
        </w:rPr>
      </w:pPr>
    </w:p>
    <w:p w:rsidR="007460D5" w:rsidRPr="00CB6784" w:rsidRDefault="00AD0960" w:rsidP="00734BBE">
      <w:pPr>
        <w:spacing w:after="0" w:line="240" w:lineRule="auto"/>
        <w:rPr>
          <w:sz w:val="20"/>
          <w:szCs w:val="20"/>
        </w:rPr>
      </w:pPr>
      <w:r w:rsidRPr="00CB6784">
        <w:rPr>
          <w:b/>
          <w:sz w:val="20"/>
          <w:szCs w:val="20"/>
        </w:rPr>
        <w:t>Porta</w:t>
      </w:r>
      <w:r w:rsidR="00BA792C" w:rsidRPr="00CB6784">
        <w:rPr>
          <w:b/>
          <w:sz w:val="20"/>
          <w:szCs w:val="20"/>
        </w:rPr>
        <w:t>-</w:t>
      </w:r>
      <w:r w:rsidRPr="00CB6784">
        <w:rPr>
          <w:b/>
          <w:sz w:val="20"/>
          <w:szCs w:val="20"/>
        </w:rPr>
        <w:t xml:space="preserve">voz para </w:t>
      </w:r>
      <w:r w:rsidR="007460D5" w:rsidRPr="00CB6784">
        <w:rPr>
          <w:b/>
          <w:sz w:val="20"/>
          <w:szCs w:val="20"/>
        </w:rPr>
        <w:t xml:space="preserve">imprensa da pesquisa </w:t>
      </w:r>
      <w:r w:rsidR="007460D5" w:rsidRPr="00CB6784">
        <w:rPr>
          <w:b/>
          <w:i/>
          <w:sz w:val="20"/>
          <w:szCs w:val="20"/>
        </w:rPr>
        <w:t>Ensino Médio, Qualidade e Equidade</w:t>
      </w:r>
      <w:r w:rsidR="00E15B1D" w:rsidRPr="00CB6784">
        <w:rPr>
          <w:b/>
          <w:i/>
          <w:sz w:val="20"/>
          <w:szCs w:val="20"/>
        </w:rPr>
        <w:t>:</w:t>
      </w:r>
      <w:r w:rsidR="007460D5" w:rsidRPr="00CB6784">
        <w:rPr>
          <w:b/>
          <w:i/>
          <w:sz w:val="20"/>
          <w:szCs w:val="20"/>
        </w:rPr>
        <w:t xml:space="preserve"> Avanços e Desafios em Quatro Estados: CE, GO PE e SP</w:t>
      </w:r>
      <w:r w:rsidR="00540CEC" w:rsidRPr="00CB6784">
        <w:rPr>
          <w:b/>
          <w:i/>
          <w:sz w:val="20"/>
          <w:szCs w:val="20"/>
        </w:rPr>
        <w:t>:</w:t>
      </w:r>
      <w:r w:rsidR="00540CEC" w:rsidRPr="00CB6784">
        <w:rPr>
          <w:i/>
          <w:sz w:val="20"/>
          <w:szCs w:val="20"/>
        </w:rPr>
        <w:t xml:space="preserve"> </w:t>
      </w:r>
      <w:r w:rsidR="00540CEC" w:rsidRPr="00CB6784">
        <w:rPr>
          <w:sz w:val="20"/>
          <w:szCs w:val="20"/>
        </w:rPr>
        <w:t>Antônio Augusto Gomes Batista, coordenador de pesquisa do Cenpec</w:t>
      </w:r>
    </w:p>
    <w:p w:rsidR="00A45153" w:rsidRPr="00CB6784" w:rsidRDefault="00A45153" w:rsidP="008E229E">
      <w:pPr>
        <w:spacing w:after="0" w:line="240" w:lineRule="auto"/>
        <w:jc w:val="both"/>
        <w:rPr>
          <w:sz w:val="19"/>
          <w:szCs w:val="19"/>
        </w:rPr>
      </w:pPr>
    </w:p>
    <w:p w:rsidR="001E02EA" w:rsidRPr="00CB6784" w:rsidRDefault="00E24F49" w:rsidP="00E24F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CB6784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Assessoria de Comunicação | Cenpec</w:t>
      </w:r>
    </w:p>
    <w:p w:rsidR="009E2A79" w:rsidRPr="00CB6784" w:rsidRDefault="00540CEC" w:rsidP="00E24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Fabiana Pereira</w:t>
      </w:r>
      <w:r w:rsidR="00A45153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–</w:t>
      </w:r>
      <w:r w:rsidR="009E2A79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Tel.</w:t>
      </w:r>
      <w:r w:rsidR="009E2A79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:</w:t>
      </w: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(11) 9 9983-9941</w:t>
      </w:r>
      <w:r w:rsid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/</w:t>
      </w:r>
      <w:r w:rsidR="009E2A79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="00A45153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(11) 2132-9031</w:t>
      </w:r>
      <w:r w:rsid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</w:t>
      </w:r>
      <w:hyperlink r:id="rId14" w:history="1">
        <w:r w:rsidR="00CB6784" w:rsidRPr="00FF58D7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fabiana@pbcomunica.com.br</w:t>
        </w:r>
      </w:hyperlink>
      <w:r w:rsid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1E02EA" w:rsidRPr="00CB6784" w:rsidRDefault="009E2A79" w:rsidP="001E0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Elisângela Fernandes – Tel.: </w:t>
      </w:r>
      <w:r w:rsidR="00540CEC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(11) </w:t>
      </w:r>
      <w:r w:rsidR="001E02EA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9</w:t>
      </w:r>
      <w:r w:rsidR="00540CEC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="001E02EA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7266-5389</w:t>
      </w:r>
      <w:r w:rsid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</w:t>
      </w:r>
      <w:hyperlink r:id="rId15" w:history="1">
        <w:r w:rsidR="00540CEC" w:rsidRPr="00CB6784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elisangela.fernandes@cenpec.org.br</w:t>
        </w:r>
      </w:hyperlink>
    </w:p>
    <w:p w:rsidR="001E02EA" w:rsidRPr="008E229E" w:rsidRDefault="00CB03A4" w:rsidP="008E229E">
      <w:pPr>
        <w:spacing w:after="0" w:line="240" w:lineRule="auto"/>
        <w:jc w:val="both"/>
      </w:pPr>
      <w:r w:rsidRPr="001E02EA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7F48023F" wp14:editId="088B22DA">
            <wp:simplePos x="0" y="0"/>
            <wp:positionH relativeFrom="column">
              <wp:posOffset>-33020</wp:posOffset>
            </wp:positionH>
            <wp:positionV relativeFrom="paragraph">
              <wp:posOffset>17780</wp:posOffset>
            </wp:positionV>
            <wp:extent cx="5866765" cy="1003300"/>
            <wp:effectExtent l="0" t="0" r="635" b="6350"/>
            <wp:wrapSquare wrapText="bothSides"/>
            <wp:docPr id="1" name="Imagem 1" descr="https://ci4.googleusercontent.com/proxy/mC1s7jLyfZngX_RewDcF3AkTlS5dEM1AqNUYuKrXt3ku9TTBBWfNGfJx=s0-d-e1-ft#http://bit.ly/Y5ZR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mC1s7jLyfZngX_RewDcF3AkTlS5dEM1AqNUYuKrXt3ku9TTBBWfNGfJx=s0-d-e1-ft#http://bit.ly/Y5ZRHJ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2EA" w:rsidRPr="008E229E" w:rsidSect="0017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76" w:rsidRDefault="00472576" w:rsidP="00E412F2">
      <w:pPr>
        <w:spacing w:after="0" w:line="240" w:lineRule="auto"/>
      </w:pPr>
      <w:r>
        <w:separator/>
      </w:r>
    </w:p>
  </w:endnote>
  <w:endnote w:type="continuationSeparator" w:id="0">
    <w:p w:rsidR="00472576" w:rsidRDefault="00472576" w:rsidP="00E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76" w:rsidRDefault="00472576" w:rsidP="00E412F2">
      <w:pPr>
        <w:spacing w:after="0" w:line="240" w:lineRule="auto"/>
      </w:pPr>
      <w:r>
        <w:separator/>
      </w:r>
    </w:p>
  </w:footnote>
  <w:footnote w:type="continuationSeparator" w:id="0">
    <w:p w:rsidR="00472576" w:rsidRDefault="00472576" w:rsidP="00E4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A52"/>
    <w:multiLevelType w:val="hybridMultilevel"/>
    <w:tmpl w:val="2E70D97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7C4328"/>
    <w:multiLevelType w:val="hybridMultilevel"/>
    <w:tmpl w:val="C61803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D25"/>
    <w:multiLevelType w:val="hybridMultilevel"/>
    <w:tmpl w:val="5C083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EDF"/>
    <w:multiLevelType w:val="hybridMultilevel"/>
    <w:tmpl w:val="FAAA14D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4818A4"/>
    <w:multiLevelType w:val="hybridMultilevel"/>
    <w:tmpl w:val="F094DCC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7E2D54"/>
    <w:multiLevelType w:val="hybridMultilevel"/>
    <w:tmpl w:val="FEACD492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F506D6"/>
    <w:multiLevelType w:val="hybridMultilevel"/>
    <w:tmpl w:val="CCB6033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FC52CC"/>
    <w:multiLevelType w:val="hybridMultilevel"/>
    <w:tmpl w:val="45706A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E2A"/>
    <w:multiLevelType w:val="hybridMultilevel"/>
    <w:tmpl w:val="A70295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0AB"/>
    <w:multiLevelType w:val="hybridMultilevel"/>
    <w:tmpl w:val="9D34779C"/>
    <w:lvl w:ilvl="0" w:tplc="1478B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9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7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29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8B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8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B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49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C4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9C4"/>
    <w:multiLevelType w:val="hybridMultilevel"/>
    <w:tmpl w:val="34B0B04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345CFC"/>
    <w:multiLevelType w:val="hybridMultilevel"/>
    <w:tmpl w:val="EEA83FC2"/>
    <w:lvl w:ilvl="0" w:tplc="5FE2E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E8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09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A0A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08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3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29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C7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55941"/>
    <w:multiLevelType w:val="hybridMultilevel"/>
    <w:tmpl w:val="DB94759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BF4094"/>
    <w:multiLevelType w:val="hybridMultilevel"/>
    <w:tmpl w:val="568820C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22548A7"/>
    <w:multiLevelType w:val="hybridMultilevel"/>
    <w:tmpl w:val="CF1CE332"/>
    <w:lvl w:ilvl="0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A24042E"/>
    <w:multiLevelType w:val="hybridMultilevel"/>
    <w:tmpl w:val="24F2D930"/>
    <w:lvl w:ilvl="0" w:tplc="8AE8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01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A5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D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0E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F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AA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06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77F0"/>
    <w:multiLevelType w:val="hybridMultilevel"/>
    <w:tmpl w:val="AF98ED8A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99F01D3"/>
    <w:multiLevelType w:val="hybridMultilevel"/>
    <w:tmpl w:val="554A5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D6EE7"/>
    <w:multiLevelType w:val="hybridMultilevel"/>
    <w:tmpl w:val="AE4E6E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07C19"/>
    <w:multiLevelType w:val="hybridMultilevel"/>
    <w:tmpl w:val="2E9EC14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04FB5"/>
    <w:multiLevelType w:val="hybridMultilevel"/>
    <w:tmpl w:val="2C0E786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A26E5B"/>
    <w:multiLevelType w:val="hybridMultilevel"/>
    <w:tmpl w:val="CE2022CA"/>
    <w:lvl w:ilvl="0" w:tplc="089A7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2B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69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A6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8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65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CA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F270D"/>
    <w:multiLevelType w:val="hybridMultilevel"/>
    <w:tmpl w:val="A6CC91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808E1"/>
    <w:multiLevelType w:val="hybridMultilevel"/>
    <w:tmpl w:val="331AC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3754"/>
    <w:multiLevelType w:val="hybridMultilevel"/>
    <w:tmpl w:val="A80ED23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6CD77DB"/>
    <w:multiLevelType w:val="hybridMultilevel"/>
    <w:tmpl w:val="DCB81F24"/>
    <w:lvl w:ilvl="0" w:tplc="BB543D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23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2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7"/>
  </w:num>
  <w:num w:numId="23">
    <w:abstractNumId w:val="14"/>
  </w:num>
  <w:num w:numId="24">
    <w:abstractNumId w:val="2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8"/>
    <w:rsid w:val="0002341A"/>
    <w:rsid w:val="000234D0"/>
    <w:rsid w:val="00042557"/>
    <w:rsid w:val="0006314C"/>
    <w:rsid w:val="000725E9"/>
    <w:rsid w:val="000B0426"/>
    <w:rsid w:val="000B35F9"/>
    <w:rsid w:val="000B4811"/>
    <w:rsid w:val="000B5288"/>
    <w:rsid w:val="000E66BD"/>
    <w:rsid w:val="000F0A90"/>
    <w:rsid w:val="001030DD"/>
    <w:rsid w:val="001203C2"/>
    <w:rsid w:val="0015392B"/>
    <w:rsid w:val="00154B5E"/>
    <w:rsid w:val="001754F7"/>
    <w:rsid w:val="00190734"/>
    <w:rsid w:val="001A1ADD"/>
    <w:rsid w:val="001A1D6B"/>
    <w:rsid w:val="001B5551"/>
    <w:rsid w:val="001C1610"/>
    <w:rsid w:val="001E02EA"/>
    <w:rsid w:val="001F3D32"/>
    <w:rsid w:val="00227A00"/>
    <w:rsid w:val="002560A8"/>
    <w:rsid w:val="00256E6C"/>
    <w:rsid w:val="002878FC"/>
    <w:rsid w:val="0029384A"/>
    <w:rsid w:val="002A3611"/>
    <w:rsid w:val="002B2BD8"/>
    <w:rsid w:val="002B3D68"/>
    <w:rsid w:val="002C1A10"/>
    <w:rsid w:val="002C1BF5"/>
    <w:rsid w:val="002D111C"/>
    <w:rsid w:val="002D1712"/>
    <w:rsid w:val="002E2BC1"/>
    <w:rsid w:val="002E64ED"/>
    <w:rsid w:val="002F31C3"/>
    <w:rsid w:val="002F7E00"/>
    <w:rsid w:val="00325C3F"/>
    <w:rsid w:val="00325F55"/>
    <w:rsid w:val="003410FF"/>
    <w:rsid w:val="0035411B"/>
    <w:rsid w:val="00375F31"/>
    <w:rsid w:val="00375F6B"/>
    <w:rsid w:val="003806A3"/>
    <w:rsid w:val="0039277F"/>
    <w:rsid w:val="003A1336"/>
    <w:rsid w:val="003B29C0"/>
    <w:rsid w:val="003C6144"/>
    <w:rsid w:val="003D0345"/>
    <w:rsid w:val="003D5DC6"/>
    <w:rsid w:val="003D5FE0"/>
    <w:rsid w:val="003E5FB5"/>
    <w:rsid w:val="004060B8"/>
    <w:rsid w:val="0040675A"/>
    <w:rsid w:val="004163C7"/>
    <w:rsid w:val="00441FFE"/>
    <w:rsid w:val="004477BE"/>
    <w:rsid w:val="00463755"/>
    <w:rsid w:val="00472576"/>
    <w:rsid w:val="004A6597"/>
    <w:rsid w:val="004B070A"/>
    <w:rsid w:val="004C0958"/>
    <w:rsid w:val="004C3920"/>
    <w:rsid w:val="004E2105"/>
    <w:rsid w:val="00530E78"/>
    <w:rsid w:val="00540CEC"/>
    <w:rsid w:val="0056192A"/>
    <w:rsid w:val="00577990"/>
    <w:rsid w:val="00590CD4"/>
    <w:rsid w:val="00591A7B"/>
    <w:rsid w:val="00595231"/>
    <w:rsid w:val="005A5F9A"/>
    <w:rsid w:val="005C3D71"/>
    <w:rsid w:val="005C7677"/>
    <w:rsid w:val="005D29AC"/>
    <w:rsid w:val="005D4718"/>
    <w:rsid w:val="00623260"/>
    <w:rsid w:val="006367F0"/>
    <w:rsid w:val="006464C1"/>
    <w:rsid w:val="006528D3"/>
    <w:rsid w:val="006560A2"/>
    <w:rsid w:val="00683AE2"/>
    <w:rsid w:val="006A7B28"/>
    <w:rsid w:val="006E7003"/>
    <w:rsid w:val="00713261"/>
    <w:rsid w:val="007209C8"/>
    <w:rsid w:val="00734BBE"/>
    <w:rsid w:val="00740CDD"/>
    <w:rsid w:val="007460D5"/>
    <w:rsid w:val="00756092"/>
    <w:rsid w:val="00773263"/>
    <w:rsid w:val="00776D77"/>
    <w:rsid w:val="0077757C"/>
    <w:rsid w:val="00793FE7"/>
    <w:rsid w:val="007B15DA"/>
    <w:rsid w:val="007B339B"/>
    <w:rsid w:val="007D16CA"/>
    <w:rsid w:val="007D2DCF"/>
    <w:rsid w:val="007D7FC8"/>
    <w:rsid w:val="00802A05"/>
    <w:rsid w:val="008672C7"/>
    <w:rsid w:val="008814FE"/>
    <w:rsid w:val="008A3B4F"/>
    <w:rsid w:val="008C0834"/>
    <w:rsid w:val="008D150C"/>
    <w:rsid w:val="008E229E"/>
    <w:rsid w:val="008E27C7"/>
    <w:rsid w:val="00900C9F"/>
    <w:rsid w:val="009226F3"/>
    <w:rsid w:val="009508CE"/>
    <w:rsid w:val="00952CF8"/>
    <w:rsid w:val="00957833"/>
    <w:rsid w:val="00966B4B"/>
    <w:rsid w:val="009B00B7"/>
    <w:rsid w:val="009B128B"/>
    <w:rsid w:val="009B5938"/>
    <w:rsid w:val="009C4623"/>
    <w:rsid w:val="009C6E2D"/>
    <w:rsid w:val="009E2A79"/>
    <w:rsid w:val="009E7DB0"/>
    <w:rsid w:val="00A179BC"/>
    <w:rsid w:val="00A45153"/>
    <w:rsid w:val="00A466BC"/>
    <w:rsid w:val="00A56BFF"/>
    <w:rsid w:val="00A849F3"/>
    <w:rsid w:val="00A90998"/>
    <w:rsid w:val="00AB1684"/>
    <w:rsid w:val="00AB65C5"/>
    <w:rsid w:val="00AB6CEF"/>
    <w:rsid w:val="00AD0960"/>
    <w:rsid w:val="00AD3051"/>
    <w:rsid w:val="00AD71A9"/>
    <w:rsid w:val="00AE6753"/>
    <w:rsid w:val="00B14346"/>
    <w:rsid w:val="00B22ABC"/>
    <w:rsid w:val="00B25BC6"/>
    <w:rsid w:val="00B3539B"/>
    <w:rsid w:val="00B50971"/>
    <w:rsid w:val="00B50A3F"/>
    <w:rsid w:val="00B647E0"/>
    <w:rsid w:val="00B771F5"/>
    <w:rsid w:val="00B80775"/>
    <w:rsid w:val="00BA32EA"/>
    <w:rsid w:val="00BA792C"/>
    <w:rsid w:val="00BB4DDB"/>
    <w:rsid w:val="00BC118B"/>
    <w:rsid w:val="00BC23E4"/>
    <w:rsid w:val="00BD3386"/>
    <w:rsid w:val="00BF7281"/>
    <w:rsid w:val="00BF7528"/>
    <w:rsid w:val="00C04D61"/>
    <w:rsid w:val="00C17DDA"/>
    <w:rsid w:val="00CA39A7"/>
    <w:rsid w:val="00CA547A"/>
    <w:rsid w:val="00CA7626"/>
    <w:rsid w:val="00CB03A4"/>
    <w:rsid w:val="00CB07D6"/>
    <w:rsid w:val="00CB358A"/>
    <w:rsid w:val="00CB6784"/>
    <w:rsid w:val="00CC0ECE"/>
    <w:rsid w:val="00CE71C1"/>
    <w:rsid w:val="00CE7EE0"/>
    <w:rsid w:val="00D00E80"/>
    <w:rsid w:val="00D05228"/>
    <w:rsid w:val="00D23C90"/>
    <w:rsid w:val="00D26909"/>
    <w:rsid w:val="00D26D3F"/>
    <w:rsid w:val="00D26FD8"/>
    <w:rsid w:val="00D27570"/>
    <w:rsid w:val="00D35618"/>
    <w:rsid w:val="00D46C54"/>
    <w:rsid w:val="00D535D5"/>
    <w:rsid w:val="00D5490E"/>
    <w:rsid w:val="00E05AC1"/>
    <w:rsid w:val="00E10E9A"/>
    <w:rsid w:val="00E15B1D"/>
    <w:rsid w:val="00E224B6"/>
    <w:rsid w:val="00E24F49"/>
    <w:rsid w:val="00E31599"/>
    <w:rsid w:val="00E412F2"/>
    <w:rsid w:val="00E53156"/>
    <w:rsid w:val="00E56295"/>
    <w:rsid w:val="00E67DCD"/>
    <w:rsid w:val="00E759C9"/>
    <w:rsid w:val="00E92AD5"/>
    <w:rsid w:val="00EA6F58"/>
    <w:rsid w:val="00EA7E01"/>
    <w:rsid w:val="00EB787E"/>
    <w:rsid w:val="00EC32DC"/>
    <w:rsid w:val="00F076E7"/>
    <w:rsid w:val="00F311EA"/>
    <w:rsid w:val="00F31350"/>
    <w:rsid w:val="00F3210A"/>
    <w:rsid w:val="00F343C9"/>
    <w:rsid w:val="00F40498"/>
    <w:rsid w:val="00F50D6C"/>
    <w:rsid w:val="00F63BF6"/>
    <w:rsid w:val="00F71865"/>
    <w:rsid w:val="00F76BEB"/>
    <w:rsid w:val="00F80779"/>
    <w:rsid w:val="00F868FC"/>
    <w:rsid w:val="00FA2BA4"/>
    <w:rsid w:val="00FB7A34"/>
    <w:rsid w:val="00FC1262"/>
    <w:rsid w:val="00FC2F5A"/>
    <w:rsid w:val="00FC3213"/>
    <w:rsid w:val="00FD08F2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891656-6BDB-4942-86EE-A67C84D4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7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0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0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7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775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iPriority w:val="99"/>
    <w:unhideWhenUsed/>
    <w:rsid w:val="00E412F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41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12F2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E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4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elisangela.fernandes@cenpec.org.br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fabiana@pbcomunica.com.b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A74DC6-A440-4956-94E0-10931B3C6172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DA0A9E1-F37A-4DE0-9A73-8F727DC1DC42}">
      <dgm:prSet phldrT="[Texto]" custT="1"/>
      <dgm:spPr>
        <a:solidFill>
          <a:srgbClr val="BFBFBF"/>
        </a:solidFill>
      </dgm:spPr>
      <dgm:t>
        <a:bodyPr/>
        <a:lstStyle/>
        <a:p>
          <a:pPr>
            <a:spcAft>
              <a:spcPts val="0"/>
            </a:spcAft>
          </a:pPr>
          <a:r>
            <a:rPr lang="pt-BR" sz="1000" b="0">
              <a:solidFill>
                <a:sysClr val="windowText" lastClr="000000"/>
              </a:solidFill>
              <a:latin typeface="+mj-lt"/>
            </a:rPr>
            <a:t>Modelo orientdo pela gestão de resultados</a:t>
          </a:r>
          <a:endParaRPr lang="pt-BR" sz="900" b="0">
            <a:solidFill>
              <a:sysClr val="windowText" lastClr="000000"/>
            </a:solidFill>
            <a:latin typeface="+mj-lt"/>
          </a:endParaRPr>
        </a:p>
      </dgm:t>
    </dgm:pt>
    <dgm:pt modelId="{A9F3EE08-7D79-459A-898A-25B1F8E467C9}" type="parTrans" cxnId="{11128F2F-3B4B-4756-B87E-3578E082D356}">
      <dgm:prSet/>
      <dgm:spPr/>
      <dgm:t>
        <a:bodyPr/>
        <a:lstStyle/>
        <a:p>
          <a:endParaRPr lang="pt-BR"/>
        </a:p>
      </dgm:t>
    </dgm:pt>
    <dgm:pt modelId="{1D0CDD7B-87FA-4CBB-96A5-D2BCDD57BF01}" type="sibTrans" cxnId="{11128F2F-3B4B-4756-B87E-3578E082D356}">
      <dgm:prSet/>
      <dgm:spPr/>
      <dgm:t>
        <a:bodyPr/>
        <a:lstStyle/>
        <a:p>
          <a:endParaRPr lang="pt-BR"/>
        </a:p>
      </dgm:t>
    </dgm:pt>
    <dgm:pt modelId="{A96AF9BD-6AA6-4215-B3BD-87C0A703F53B}">
      <dgm:prSet phldrT="[Texto]" custT="1"/>
      <dgm:spPr>
        <a:solidFill>
          <a:srgbClr val="BFBFBF"/>
        </a:solidFill>
      </dgm:spPr>
      <dgm:t>
        <a:bodyPr/>
        <a:lstStyle/>
        <a:p>
          <a:r>
            <a:rPr lang="pt-BR" sz="800" b="0">
              <a:solidFill>
                <a:sysClr val="windowText" lastClr="000000"/>
              </a:solidFill>
              <a:latin typeface="+mj-lt"/>
            </a:rPr>
            <a:t>Avaliação de resultados  e responsabilização forte</a:t>
          </a:r>
        </a:p>
      </dgm:t>
    </dgm:pt>
    <dgm:pt modelId="{A451BFDA-345F-4E3E-860A-F1AB150C461C}" type="parTrans" cxnId="{41D7F6E5-F32A-4782-A42F-514064BD68DB}">
      <dgm:prSet/>
      <dgm:spPr/>
      <dgm:t>
        <a:bodyPr/>
        <a:lstStyle/>
        <a:p>
          <a:endParaRPr lang="pt-BR"/>
        </a:p>
      </dgm:t>
    </dgm:pt>
    <dgm:pt modelId="{297B484A-C1FF-4BF0-AFFB-8794FF667D88}" type="sibTrans" cxnId="{41D7F6E5-F32A-4782-A42F-514064BD68D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pt-BR"/>
        </a:p>
      </dgm:t>
    </dgm:pt>
    <dgm:pt modelId="{CFB98B84-0452-4438-8949-909B975BB87A}">
      <dgm:prSet phldrT="[Texto]" custT="1"/>
      <dgm:spPr>
        <a:solidFill>
          <a:srgbClr val="BFBFBF"/>
        </a:solidFill>
      </dgm:spPr>
      <dgm:t>
        <a:bodyPr/>
        <a:lstStyle/>
        <a:p>
          <a:r>
            <a:rPr lang="pt-BR" sz="800" b="0">
              <a:solidFill>
                <a:sysClr val="windowText" lastClr="000000"/>
              </a:solidFill>
              <a:latin typeface="+mj-lt"/>
            </a:rPr>
            <a:t>Monitoramento do processo de ensino-aprendizagem</a:t>
          </a:r>
        </a:p>
      </dgm:t>
    </dgm:pt>
    <dgm:pt modelId="{7D57BA89-ABF7-45F7-838F-962035D8C23A}" type="parTrans" cxnId="{736716CE-59A1-450E-958F-FCDC619FC844}">
      <dgm:prSet/>
      <dgm:spPr/>
      <dgm:t>
        <a:bodyPr/>
        <a:lstStyle/>
        <a:p>
          <a:endParaRPr lang="pt-BR"/>
        </a:p>
      </dgm:t>
    </dgm:pt>
    <dgm:pt modelId="{7617B0B9-B670-4AAE-A1F3-7F7CA762F60E}" type="sibTrans" cxnId="{736716CE-59A1-450E-958F-FCDC619FC84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pt-BR"/>
        </a:p>
      </dgm:t>
    </dgm:pt>
    <dgm:pt modelId="{5BD9ECEC-6BE6-4684-A093-DC390025957E}">
      <dgm:prSet phldrT="[Texto]" custT="1"/>
      <dgm:spPr>
        <a:solidFill>
          <a:srgbClr val="BFBFBF"/>
        </a:solidFill>
      </dgm:spPr>
      <dgm:t>
        <a:bodyPr/>
        <a:lstStyle/>
        <a:p>
          <a:r>
            <a:rPr lang="pt-BR" sz="800" b="0">
              <a:solidFill>
                <a:sysClr val="windowText" lastClr="000000"/>
              </a:solidFill>
              <a:latin typeface="+mj-lt"/>
            </a:rPr>
            <a:t>Formação de professores</a:t>
          </a:r>
        </a:p>
      </dgm:t>
    </dgm:pt>
    <dgm:pt modelId="{D250DB72-82F9-4888-AE1A-2C723305C57B}" type="parTrans" cxnId="{82ACD263-7F70-423D-AC54-EE4A954DD8FF}">
      <dgm:prSet/>
      <dgm:spPr/>
      <dgm:t>
        <a:bodyPr/>
        <a:lstStyle/>
        <a:p>
          <a:endParaRPr lang="pt-BR"/>
        </a:p>
      </dgm:t>
    </dgm:pt>
    <dgm:pt modelId="{822B35EA-199D-4D1A-B71A-16E7072F93CC}" type="sibTrans" cxnId="{82ACD263-7F70-423D-AC54-EE4A954DD8F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pt-BR"/>
        </a:p>
      </dgm:t>
    </dgm:pt>
    <dgm:pt modelId="{AE7DDB6E-2A39-433C-A02D-96BCD22DA2E5}">
      <dgm:prSet phldrT="[Texto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t-BR" sz="800" b="0">
              <a:solidFill>
                <a:sysClr val="windowText" lastClr="000000"/>
              </a:solidFill>
              <a:latin typeface="+mj-lt"/>
            </a:rPr>
            <a:t>Currículo</a:t>
          </a:r>
        </a:p>
      </dgm:t>
    </dgm:pt>
    <dgm:pt modelId="{ABFC53D1-EE1F-46D9-A09B-3FAE6C0C6B8C}" type="sibTrans" cxnId="{EFAAEDD4-8EE6-4F9A-AD0E-B06CE98B14E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pt-BR"/>
        </a:p>
      </dgm:t>
    </dgm:pt>
    <dgm:pt modelId="{98B66D2C-FD48-4B7D-AE8C-BFBDCE161A14}" type="parTrans" cxnId="{EFAAEDD4-8EE6-4F9A-AD0E-B06CE98B14EF}">
      <dgm:prSet/>
      <dgm:spPr/>
      <dgm:t>
        <a:bodyPr/>
        <a:lstStyle/>
        <a:p>
          <a:endParaRPr lang="pt-BR"/>
        </a:p>
      </dgm:t>
    </dgm:pt>
    <dgm:pt modelId="{C26E2FFC-4531-4748-9295-FB0B5D8665FD}" type="pres">
      <dgm:prSet presAssocID="{8FA74DC6-A440-4956-94E0-10931B3C617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FE347ED1-83F1-4D98-BABA-3D88605DFD71}" type="pres">
      <dgm:prSet presAssocID="{2DA0A9E1-F37A-4DE0-9A73-8F727DC1DC42}" presName="centerShape" presStyleLbl="node0" presStyleIdx="0" presStyleCnt="1" custScaleX="111233"/>
      <dgm:spPr/>
      <dgm:t>
        <a:bodyPr/>
        <a:lstStyle/>
        <a:p>
          <a:endParaRPr lang="pt-BR"/>
        </a:p>
      </dgm:t>
    </dgm:pt>
    <dgm:pt modelId="{A35DEB3D-D749-4B18-9B60-AC7C6F5C3A35}" type="pres">
      <dgm:prSet presAssocID="{AE7DDB6E-2A39-433C-A02D-96BCD22DA2E5}" presName="node" presStyleLbl="node1" presStyleIdx="0" presStyleCnt="4" custRadScaleRad="9776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3373327-44FB-44C4-8C41-C7C597D54203}" type="pres">
      <dgm:prSet presAssocID="{AE7DDB6E-2A39-433C-A02D-96BCD22DA2E5}" presName="dummy" presStyleCnt="0"/>
      <dgm:spPr/>
    </dgm:pt>
    <dgm:pt modelId="{7ADE6839-C652-48F3-B47A-C57C02D96D27}" type="pres">
      <dgm:prSet presAssocID="{ABFC53D1-EE1F-46D9-A09B-3FAE6C0C6B8C}" presName="sibTrans" presStyleLbl="sibTrans2D1" presStyleIdx="0" presStyleCnt="4"/>
      <dgm:spPr/>
      <dgm:t>
        <a:bodyPr/>
        <a:lstStyle/>
        <a:p>
          <a:endParaRPr lang="pt-BR"/>
        </a:p>
      </dgm:t>
    </dgm:pt>
    <dgm:pt modelId="{123DA158-2813-4283-8145-696798DA7CF2}" type="pres">
      <dgm:prSet presAssocID="{A96AF9BD-6AA6-4215-B3BD-87C0A703F53B}" presName="node" presStyleLbl="node1" presStyleIdx="1" presStyleCnt="4" custScaleX="13038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B6EDB29-D87A-4140-914C-00AB35D97704}" type="pres">
      <dgm:prSet presAssocID="{A96AF9BD-6AA6-4215-B3BD-87C0A703F53B}" presName="dummy" presStyleCnt="0"/>
      <dgm:spPr/>
    </dgm:pt>
    <dgm:pt modelId="{16F8CC4F-12AD-44F1-BF79-3FAE1B189ECE}" type="pres">
      <dgm:prSet presAssocID="{297B484A-C1FF-4BF0-AFFB-8794FF667D88}" presName="sibTrans" presStyleLbl="sibTrans2D1" presStyleIdx="1" presStyleCnt="4"/>
      <dgm:spPr/>
      <dgm:t>
        <a:bodyPr/>
        <a:lstStyle/>
        <a:p>
          <a:endParaRPr lang="pt-BR"/>
        </a:p>
      </dgm:t>
    </dgm:pt>
    <dgm:pt modelId="{7D8BDF71-F09F-4395-B4B6-513619C3D45F}" type="pres">
      <dgm:prSet presAssocID="{CFB98B84-0452-4438-8949-909B975BB87A}" presName="node" presStyleLbl="node1" presStyleIdx="2" presStyleCnt="4" custScaleX="14157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F9BD519-3F8B-4B7C-9508-C058C913B6AB}" type="pres">
      <dgm:prSet presAssocID="{CFB98B84-0452-4438-8949-909B975BB87A}" presName="dummy" presStyleCnt="0"/>
      <dgm:spPr/>
    </dgm:pt>
    <dgm:pt modelId="{0CFE95CE-DDE3-4636-AE55-667403F64BE0}" type="pres">
      <dgm:prSet presAssocID="{7617B0B9-B670-4AAE-A1F3-7F7CA762F60E}" presName="sibTrans" presStyleLbl="sibTrans2D1" presStyleIdx="2" presStyleCnt="4"/>
      <dgm:spPr/>
      <dgm:t>
        <a:bodyPr/>
        <a:lstStyle/>
        <a:p>
          <a:endParaRPr lang="pt-BR"/>
        </a:p>
      </dgm:t>
    </dgm:pt>
    <dgm:pt modelId="{E86D1F5E-F4C8-48AF-B923-88F1F13F8F8F}" type="pres">
      <dgm:prSet presAssocID="{5BD9ECEC-6BE6-4684-A093-DC390025957E}" presName="node" presStyleLbl="node1" presStyleIdx="3" presStyleCnt="4" custScaleX="12810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C66B363-E1D7-4028-8A4C-2C7E07C10E20}" type="pres">
      <dgm:prSet presAssocID="{5BD9ECEC-6BE6-4684-A093-DC390025957E}" presName="dummy" presStyleCnt="0"/>
      <dgm:spPr/>
    </dgm:pt>
    <dgm:pt modelId="{B1BCFC0F-F9FD-409E-A561-FAB82E7BB623}" type="pres">
      <dgm:prSet presAssocID="{822B35EA-199D-4D1A-B71A-16E7072F93CC}" presName="sibTrans" presStyleLbl="sibTrans2D1" presStyleIdx="3" presStyleCnt="4" custLinFactNeighborX="491"/>
      <dgm:spPr/>
      <dgm:t>
        <a:bodyPr/>
        <a:lstStyle/>
        <a:p>
          <a:endParaRPr lang="pt-BR"/>
        </a:p>
      </dgm:t>
    </dgm:pt>
  </dgm:ptLst>
  <dgm:cxnLst>
    <dgm:cxn modelId="{EFAAEDD4-8EE6-4F9A-AD0E-B06CE98B14EF}" srcId="{2DA0A9E1-F37A-4DE0-9A73-8F727DC1DC42}" destId="{AE7DDB6E-2A39-433C-A02D-96BCD22DA2E5}" srcOrd="0" destOrd="0" parTransId="{98B66D2C-FD48-4B7D-AE8C-BFBDCE161A14}" sibTransId="{ABFC53D1-EE1F-46D9-A09B-3FAE6C0C6B8C}"/>
    <dgm:cxn modelId="{82ACD263-7F70-423D-AC54-EE4A954DD8FF}" srcId="{2DA0A9E1-F37A-4DE0-9A73-8F727DC1DC42}" destId="{5BD9ECEC-6BE6-4684-A093-DC390025957E}" srcOrd="3" destOrd="0" parTransId="{D250DB72-82F9-4888-AE1A-2C723305C57B}" sibTransId="{822B35EA-199D-4D1A-B71A-16E7072F93CC}"/>
    <dgm:cxn modelId="{6C9AA6D4-7873-4693-86E6-2171C8A7023B}" type="presOf" srcId="{ABFC53D1-EE1F-46D9-A09B-3FAE6C0C6B8C}" destId="{7ADE6839-C652-48F3-B47A-C57C02D96D27}" srcOrd="0" destOrd="0" presId="urn:microsoft.com/office/officeart/2005/8/layout/radial6"/>
    <dgm:cxn modelId="{2C138F46-BD51-47F7-B758-C14FC562B16B}" type="presOf" srcId="{5BD9ECEC-6BE6-4684-A093-DC390025957E}" destId="{E86D1F5E-F4C8-48AF-B923-88F1F13F8F8F}" srcOrd="0" destOrd="0" presId="urn:microsoft.com/office/officeart/2005/8/layout/radial6"/>
    <dgm:cxn modelId="{49A712C0-C922-45BD-965C-789EF988F255}" type="presOf" srcId="{AE7DDB6E-2A39-433C-A02D-96BCD22DA2E5}" destId="{A35DEB3D-D749-4B18-9B60-AC7C6F5C3A35}" srcOrd="0" destOrd="0" presId="urn:microsoft.com/office/officeart/2005/8/layout/radial6"/>
    <dgm:cxn modelId="{F1003EBC-D91D-414F-88F2-B5A3F4BF57E2}" type="presOf" srcId="{8FA74DC6-A440-4956-94E0-10931B3C6172}" destId="{C26E2FFC-4531-4748-9295-FB0B5D8665FD}" srcOrd="0" destOrd="0" presId="urn:microsoft.com/office/officeart/2005/8/layout/radial6"/>
    <dgm:cxn modelId="{03F75994-BC53-46AE-927A-A39607D83574}" type="presOf" srcId="{7617B0B9-B670-4AAE-A1F3-7F7CA762F60E}" destId="{0CFE95CE-DDE3-4636-AE55-667403F64BE0}" srcOrd="0" destOrd="0" presId="urn:microsoft.com/office/officeart/2005/8/layout/radial6"/>
    <dgm:cxn modelId="{3E8E6622-656B-40E3-90FB-8BC725084338}" type="presOf" srcId="{822B35EA-199D-4D1A-B71A-16E7072F93CC}" destId="{B1BCFC0F-F9FD-409E-A561-FAB82E7BB623}" srcOrd="0" destOrd="0" presId="urn:microsoft.com/office/officeart/2005/8/layout/radial6"/>
    <dgm:cxn modelId="{7FBB855E-4604-451B-898C-4E6C9F4C4721}" type="presOf" srcId="{2DA0A9E1-F37A-4DE0-9A73-8F727DC1DC42}" destId="{FE347ED1-83F1-4D98-BABA-3D88605DFD71}" srcOrd="0" destOrd="0" presId="urn:microsoft.com/office/officeart/2005/8/layout/radial6"/>
    <dgm:cxn modelId="{41D7F6E5-F32A-4782-A42F-514064BD68DB}" srcId="{2DA0A9E1-F37A-4DE0-9A73-8F727DC1DC42}" destId="{A96AF9BD-6AA6-4215-B3BD-87C0A703F53B}" srcOrd="1" destOrd="0" parTransId="{A451BFDA-345F-4E3E-860A-F1AB150C461C}" sibTransId="{297B484A-C1FF-4BF0-AFFB-8794FF667D88}"/>
    <dgm:cxn modelId="{3DD26CF5-12AF-4AFD-BABB-1198B57042BE}" type="presOf" srcId="{297B484A-C1FF-4BF0-AFFB-8794FF667D88}" destId="{16F8CC4F-12AD-44F1-BF79-3FAE1B189ECE}" srcOrd="0" destOrd="0" presId="urn:microsoft.com/office/officeart/2005/8/layout/radial6"/>
    <dgm:cxn modelId="{82533981-0116-4DC8-90B6-BBAD8482DC07}" type="presOf" srcId="{A96AF9BD-6AA6-4215-B3BD-87C0A703F53B}" destId="{123DA158-2813-4283-8145-696798DA7CF2}" srcOrd="0" destOrd="0" presId="urn:microsoft.com/office/officeart/2005/8/layout/radial6"/>
    <dgm:cxn modelId="{B1D6C962-981D-4AD5-B10C-D52C02DA561F}" type="presOf" srcId="{CFB98B84-0452-4438-8949-909B975BB87A}" destId="{7D8BDF71-F09F-4395-B4B6-513619C3D45F}" srcOrd="0" destOrd="0" presId="urn:microsoft.com/office/officeart/2005/8/layout/radial6"/>
    <dgm:cxn modelId="{11128F2F-3B4B-4756-B87E-3578E082D356}" srcId="{8FA74DC6-A440-4956-94E0-10931B3C6172}" destId="{2DA0A9E1-F37A-4DE0-9A73-8F727DC1DC42}" srcOrd="0" destOrd="0" parTransId="{A9F3EE08-7D79-459A-898A-25B1F8E467C9}" sibTransId="{1D0CDD7B-87FA-4CBB-96A5-D2BCDD57BF01}"/>
    <dgm:cxn modelId="{736716CE-59A1-450E-958F-FCDC619FC844}" srcId="{2DA0A9E1-F37A-4DE0-9A73-8F727DC1DC42}" destId="{CFB98B84-0452-4438-8949-909B975BB87A}" srcOrd="2" destOrd="0" parTransId="{7D57BA89-ABF7-45F7-838F-962035D8C23A}" sibTransId="{7617B0B9-B670-4AAE-A1F3-7F7CA762F60E}"/>
    <dgm:cxn modelId="{D0E4870D-A24E-40DD-9BC5-F37990C71D33}" type="presParOf" srcId="{C26E2FFC-4531-4748-9295-FB0B5D8665FD}" destId="{FE347ED1-83F1-4D98-BABA-3D88605DFD71}" srcOrd="0" destOrd="0" presId="urn:microsoft.com/office/officeart/2005/8/layout/radial6"/>
    <dgm:cxn modelId="{A6B767B4-B166-4278-81D4-7E3513FBEB9B}" type="presParOf" srcId="{C26E2FFC-4531-4748-9295-FB0B5D8665FD}" destId="{A35DEB3D-D749-4B18-9B60-AC7C6F5C3A35}" srcOrd="1" destOrd="0" presId="urn:microsoft.com/office/officeart/2005/8/layout/radial6"/>
    <dgm:cxn modelId="{8EE206C2-4E4A-410E-B507-74E2D8E971A4}" type="presParOf" srcId="{C26E2FFC-4531-4748-9295-FB0B5D8665FD}" destId="{D3373327-44FB-44C4-8C41-C7C597D54203}" srcOrd="2" destOrd="0" presId="urn:microsoft.com/office/officeart/2005/8/layout/radial6"/>
    <dgm:cxn modelId="{72661D42-DE33-415C-BE76-ACB9C042FA8F}" type="presParOf" srcId="{C26E2FFC-4531-4748-9295-FB0B5D8665FD}" destId="{7ADE6839-C652-48F3-B47A-C57C02D96D27}" srcOrd="3" destOrd="0" presId="urn:microsoft.com/office/officeart/2005/8/layout/radial6"/>
    <dgm:cxn modelId="{A8DE441B-6941-4D77-A6D2-53D33F2F6DD6}" type="presParOf" srcId="{C26E2FFC-4531-4748-9295-FB0B5D8665FD}" destId="{123DA158-2813-4283-8145-696798DA7CF2}" srcOrd="4" destOrd="0" presId="urn:microsoft.com/office/officeart/2005/8/layout/radial6"/>
    <dgm:cxn modelId="{C02F5445-9090-48C7-947D-061CD4D7D3B3}" type="presParOf" srcId="{C26E2FFC-4531-4748-9295-FB0B5D8665FD}" destId="{BB6EDB29-D87A-4140-914C-00AB35D97704}" srcOrd="5" destOrd="0" presId="urn:microsoft.com/office/officeart/2005/8/layout/radial6"/>
    <dgm:cxn modelId="{48CEDA92-4EDC-4C6D-9E0B-E13DDF589226}" type="presParOf" srcId="{C26E2FFC-4531-4748-9295-FB0B5D8665FD}" destId="{16F8CC4F-12AD-44F1-BF79-3FAE1B189ECE}" srcOrd="6" destOrd="0" presId="urn:microsoft.com/office/officeart/2005/8/layout/radial6"/>
    <dgm:cxn modelId="{691BFAEA-4404-4806-974D-9D89798101DB}" type="presParOf" srcId="{C26E2FFC-4531-4748-9295-FB0B5D8665FD}" destId="{7D8BDF71-F09F-4395-B4B6-513619C3D45F}" srcOrd="7" destOrd="0" presId="urn:microsoft.com/office/officeart/2005/8/layout/radial6"/>
    <dgm:cxn modelId="{6C32A8A4-6233-41FA-A7D1-1A7E56449C88}" type="presParOf" srcId="{C26E2FFC-4531-4748-9295-FB0B5D8665FD}" destId="{9F9BD519-3F8B-4B7C-9508-C058C913B6AB}" srcOrd="8" destOrd="0" presId="urn:microsoft.com/office/officeart/2005/8/layout/radial6"/>
    <dgm:cxn modelId="{05C09CC7-2304-4EE8-9D2B-C8D4C7B3AB84}" type="presParOf" srcId="{C26E2FFC-4531-4748-9295-FB0B5D8665FD}" destId="{0CFE95CE-DDE3-4636-AE55-667403F64BE0}" srcOrd="9" destOrd="0" presId="urn:microsoft.com/office/officeart/2005/8/layout/radial6"/>
    <dgm:cxn modelId="{FB408410-F113-4641-9106-61A772688FDC}" type="presParOf" srcId="{C26E2FFC-4531-4748-9295-FB0B5D8665FD}" destId="{E86D1F5E-F4C8-48AF-B923-88F1F13F8F8F}" srcOrd="10" destOrd="0" presId="urn:microsoft.com/office/officeart/2005/8/layout/radial6"/>
    <dgm:cxn modelId="{F46AB071-2337-408A-8D4F-DC78095268B3}" type="presParOf" srcId="{C26E2FFC-4531-4748-9295-FB0B5D8665FD}" destId="{EC66B363-E1D7-4028-8A4C-2C7E07C10E20}" srcOrd="11" destOrd="0" presId="urn:microsoft.com/office/officeart/2005/8/layout/radial6"/>
    <dgm:cxn modelId="{1D344C24-260A-4A90-AF95-4BC906555048}" type="presParOf" srcId="{C26E2FFC-4531-4748-9295-FB0B5D8665FD}" destId="{B1BCFC0F-F9FD-409E-A561-FAB82E7BB62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BCFC0F-F9FD-409E-A561-FAB82E7BB623}">
      <dsp:nvSpPr>
        <dsp:cNvPr id="0" name=""/>
        <dsp:cNvSpPr/>
      </dsp:nvSpPr>
      <dsp:spPr>
        <a:xfrm>
          <a:off x="837863" y="354388"/>
          <a:ext cx="2207027" cy="2207027"/>
        </a:xfrm>
        <a:prstGeom prst="blockArc">
          <a:avLst>
            <a:gd name="adj1" fmla="val 10876943"/>
            <a:gd name="adj2" fmla="val 16200861"/>
            <a:gd name="adj3" fmla="val 4643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FE95CE-DDE3-4636-AE55-667403F64BE0}">
      <dsp:nvSpPr>
        <dsp:cNvPr id="0" name=""/>
        <dsp:cNvSpPr/>
      </dsp:nvSpPr>
      <dsp:spPr>
        <a:xfrm>
          <a:off x="827296" y="330265"/>
          <a:ext cx="2207027" cy="2207027"/>
        </a:xfrm>
        <a:prstGeom prst="blockArc">
          <a:avLst>
            <a:gd name="adj1" fmla="val 5400000"/>
            <a:gd name="adj2" fmla="val 10800000"/>
            <a:gd name="adj3" fmla="val 4643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F8CC4F-12AD-44F1-BF79-3FAE1B189ECE}">
      <dsp:nvSpPr>
        <dsp:cNvPr id="0" name=""/>
        <dsp:cNvSpPr/>
      </dsp:nvSpPr>
      <dsp:spPr>
        <a:xfrm>
          <a:off x="827296" y="330265"/>
          <a:ext cx="2207027" cy="2207027"/>
        </a:xfrm>
        <a:prstGeom prst="blockArc">
          <a:avLst>
            <a:gd name="adj1" fmla="val 0"/>
            <a:gd name="adj2" fmla="val 5400000"/>
            <a:gd name="adj3" fmla="val 4643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DE6839-C652-48F3-B47A-C57C02D96D27}">
      <dsp:nvSpPr>
        <dsp:cNvPr id="0" name=""/>
        <dsp:cNvSpPr/>
      </dsp:nvSpPr>
      <dsp:spPr>
        <a:xfrm>
          <a:off x="827566" y="354388"/>
          <a:ext cx="2207027" cy="2207027"/>
        </a:xfrm>
        <a:prstGeom prst="blockArc">
          <a:avLst>
            <a:gd name="adj1" fmla="val 16199139"/>
            <a:gd name="adj2" fmla="val 21523057"/>
            <a:gd name="adj3" fmla="val 4643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347ED1-83F1-4D98-BABA-3D88605DFD71}">
      <dsp:nvSpPr>
        <dsp:cNvPr id="0" name=""/>
        <dsp:cNvSpPr/>
      </dsp:nvSpPr>
      <dsp:spPr>
        <a:xfrm>
          <a:off x="1365433" y="925498"/>
          <a:ext cx="1130753" cy="1016562"/>
        </a:xfrm>
        <a:prstGeom prst="ellipse">
          <a:avLst/>
        </a:prstGeom>
        <a:solidFill>
          <a:srgbClr val="BFBFB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t-BR" sz="1000" b="0" kern="1200">
              <a:solidFill>
                <a:sysClr val="windowText" lastClr="000000"/>
              </a:solidFill>
              <a:latin typeface="+mj-lt"/>
            </a:rPr>
            <a:t>Modelo orientdo pela gestão de resultados</a:t>
          </a:r>
          <a:endParaRPr lang="pt-BR" sz="900" b="0" kern="1200">
            <a:solidFill>
              <a:sysClr val="windowText" lastClr="000000"/>
            </a:solidFill>
            <a:latin typeface="+mj-lt"/>
          </a:endParaRPr>
        </a:p>
      </dsp:txBody>
      <dsp:txXfrm>
        <a:off x="1531028" y="1074370"/>
        <a:ext cx="799563" cy="718818"/>
      </dsp:txXfrm>
    </dsp:sp>
    <dsp:sp modelId="{A35DEB3D-D749-4B18-9B60-AC7C6F5C3A35}">
      <dsp:nvSpPr>
        <dsp:cNvPr id="0" name=""/>
        <dsp:cNvSpPr/>
      </dsp:nvSpPr>
      <dsp:spPr>
        <a:xfrm>
          <a:off x="1575013" y="24209"/>
          <a:ext cx="711593" cy="711593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>
              <a:solidFill>
                <a:sysClr val="windowText" lastClr="000000"/>
              </a:solidFill>
              <a:latin typeface="+mj-lt"/>
            </a:rPr>
            <a:t>Currículo</a:t>
          </a:r>
        </a:p>
      </dsp:txBody>
      <dsp:txXfrm>
        <a:off x="1679223" y="128419"/>
        <a:ext cx="503173" cy="503173"/>
      </dsp:txXfrm>
    </dsp:sp>
    <dsp:sp modelId="{123DA158-2813-4283-8145-696798DA7CF2}">
      <dsp:nvSpPr>
        <dsp:cNvPr id="0" name=""/>
        <dsp:cNvSpPr/>
      </dsp:nvSpPr>
      <dsp:spPr>
        <a:xfrm>
          <a:off x="2544793" y="1077982"/>
          <a:ext cx="927825" cy="711593"/>
        </a:xfrm>
        <a:prstGeom prst="ellipse">
          <a:avLst/>
        </a:prstGeom>
        <a:solidFill>
          <a:srgbClr val="BFBFB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>
              <a:solidFill>
                <a:sysClr val="windowText" lastClr="000000"/>
              </a:solidFill>
              <a:latin typeface="+mj-lt"/>
            </a:rPr>
            <a:t>Avaliação de resultados  e responsabilização forte</a:t>
          </a:r>
        </a:p>
      </dsp:txBody>
      <dsp:txXfrm>
        <a:off x="2680670" y="1182192"/>
        <a:ext cx="656071" cy="503173"/>
      </dsp:txXfrm>
    </dsp:sp>
    <dsp:sp modelId="{7D8BDF71-F09F-4395-B4B6-513619C3D45F}">
      <dsp:nvSpPr>
        <dsp:cNvPr id="0" name=""/>
        <dsp:cNvSpPr/>
      </dsp:nvSpPr>
      <dsp:spPr>
        <a:xfrm>
          <a:off x="1427094" y="2155879"/>
          <a:ext cx="1007431" cy="711593"/>
        </a:xfrm>
        <a:prstGeom prst="ellipse">
          <a:avLst/>
        </a:prstGeom>
        <a:solidFill>
          <a:srgbClr val="BFBFB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>
              <a:solidFill>
                <a:sysClr val="windowText" lastClr="000000"/>
              </a:solidFill>
              <a:latin typeface="+mj-lt"/>
            </a:rPr>
            <a:t>Monitoramento do processo de ensino-aprendizagem</a:t>
          </a:r>
        </a:p>
      </dsp:txBody>
      <dsp:txXfrm>
        <a:off x="1574629" y="2260089"/>
        <a:ext cx="712361" cy="503173"/>
      </dsp:txXfrm>
    </dsp:sp>
    <dsp:sp modelId="{E86D1F5E-F4C8-48AF-B923-88F1F13F8F8F}">
      <dsp:nvSpPr>
        <dsp:cNvPr id="0" name=""/>
        <dsp:cNvSpPr/>
      </dsp:nvSpPr>
      <dsp:spPr>
        <a:xfrm>
          <a:off x="397120" y="1077982"/>
          <a:ext cx="911587" cy="711593"/>
        </a:xfrm>
        <a:prstGeom prst="ellipse">
          <a:avLst/>
        </a:prstGeom>
        <a:solidFill>
          <a:srgbClr val="BFBFB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>
              <a:solidFill>
                <a:sysClr val="windowText" lastClr="000000"/>
              </a:solidFill>
              <a:latin typeface="+mj-lt"/>
            </a:rPr>
            <a:t>Formação de professores</a:t>
          </a:r>
        </a:p>
      </dsp:txBody>
      <dsp:txXfrm>
        <a:off x="530619" y="1182192"/>
        <a:ext cx="644589" cy="503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FA32-9B68-459F-B7C9-030A2B00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da Silva Fernande</dc:creator>
  <cp:lastModifiedBy>Alba Cerdeira</cp:lastModifiedBy>
  <cp:revision>17</cp:revision>
  <dcterms:created xsi:type="dcterms:W3CDTF">2016-03-01T21:45:00Z</dcterms:created>
  <dcterms:modified xsi:type="dcterms:W3CDTF">2016-03-01T22:20:00Z</dcterms:modified>
</cp:coreProperties>
</file>